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71A" w:rsidRPr="008E0D70" w:rsidRDefault="00C53C38" w:rsidP="0050071A">
      <w:pPr>
        <w:spacing w:line="240" w:lineRule="auto"/>
        <w:jc w:val="center"/>
        <w:rPr>
          <w:rFonts w:ascii="Times New Roman" w:hAnsi="Times New Roman"/>
          <w:b/>
          <w:bCs/>
          <w:color w:val="FF0000"/>
          <w:sz w:val="44"/>
          <w:szCs w:val="30"/>
          <w:lang w:val="en-GB"/>
        </w:rPr>
      </w:pPr>
      <w:r w:rsidRPr="008E0D70">
        <w:rPr>
          <w:rFonts w:ascii="Times New Roman" w:hAnsi="Times New Roman"/>
          <w:b/>
          <w:bCs/>
          <w:color w:val="FF0000"/>
          <w:sz w:val="44"/>
          <w:szCs w:val="30"/>
          <w:shd w:val="clear" w:color="auto" w:fill="FFFFFF"/>
        </w:rPr>
        <w:t>&lt;TITLE&gt;</w:t>
      </w:r>
    </w:p>
    <w:p w:rsidR="0050071A" w:rsidRPr="008E0D70" w:rsidRDefault="00C53C38" w:rsidP="00EF1E76">
      <w:pPr>
        <w:spacing w:after="0" w:line="240" w:lineRule="auto"/>
        <w:jc w:val="center"/>
        <w:rPr>
          <w:rFonts w:ascii="Times New Roman" w:hAnsi="Times New Roman"/>
          <w:bCs/>
          <w:i/>
          <w:color w:val="FF0000"/>
          <w:lang w:val="en-GB"/>
        </w:rPr>
      </w:pPr>
      <w:r w:rsidRPr="008E0D70">
        <w:rPr>
          <w:rFonts w:ascii="Times New Roman" w:hAnsi="Times New Roman"/>
          <w:bCs/>
          <w:i/>
          <w:color w:val="FF0000"/>
          <w:lang w:val="en-GB"/>
        </w:rPr>
        <w:t>&lt;First Author Name&gt;1</w:t>
      </w:r>
      <w:r w:rsidR="0050071A" w:rsidRPr="008E0D70">
        <w:rPr>
          <w:rFonts w:ascii="Times New Roman" w:hAnsi="Times New Roman"/>
          <w:bCs/>
          <w:i/>
          <w:color w:val="FF0000"/>
          <w:lang w:val="en-GB"/>
        </w:rPr>
        <w:t xml:space="preserve">, </w:t>
      </w:r>
    </w:p>
    <w:p w:rsidR="0050071A" w:rsidRPr="008E0D70" w:rsidRDefault="00C53C38" w:rsidP="00EF1E76">
      <w:pPr>
        <w:spacing w:after="0" w:line="240" w:lineRule="auto"/>
        <w:jc w:val="center"/>
        <w:rPr>
          <w:rFonts w:ascii="Times New Roman" w:hAnsi="Times New Roman"/>
          <w:bCs/>
          <w:i/>
          <w:color w:val="FF0000"/>
          <w:lang w:val="en-GB"/>
        </w:rPr>
      </w:pPr>
      <w:r w:rsidRPr="008E0D70">
        <w:rPr>
          <w:rFonts w:ascii="Times New Roman" w:hAnsi="Times New Roman"/>
          <w:bCs/>
          <w:i/>
          <w:color w:val="FF0000"/>
          <w:lang w:val="en-GB"/>
        </w:rPr>
        <w:t>Designation &amp; Office name&gt;</w:t>
      </w:r>
    </w:p>
    <w:p w:rsidR="00C53C38" w:rsidRDefault="00C53C38" w:rsidP="00EF1E76">
      <w:pPr>
        <w:spacing w:after="0" w:line="240" w:lineRule="auto"/>
        <w:jc w:val="center"/>
        <w:rPr>
          <w:rFonts w:ascii="Times New Roman" w:hAnsi="Times New Roman"/>
          <w:bCs/>
          <w:i/>
          <w:color w:val="FF0000"/>
          <w:lang w:val="en-GB"/>
        </w:rPr>
      </w:pPr>
      <w:r w:rsidRPr="008E0D70">
        <w:rPr>
          <w:rFonts w:ascii="Times New Roman" w:hAnsi="Times New Roman"/>
          <w:bCs/>
          <w:i/>
          <w:color w:val="FF0000"/>
          <w:lang w:val="en-GB"/>
        </w:rPr>
        <w:t>&lt;Mail ID&gt;</w:t>
      </w:r>
    </w:p>
    <w:p w:rsidR="0013471A" w:rsidRPr="008E0D70" w:rsidRDefault="0013471A" w:rsidP="0013471A">
      <w:pPr>
        <w:spacing w:after="0" w:line="240" w:lineRule="auto"/>
        <w:jc w:val="center"/>
        <w:rPr>
          <w:rFonts w:ascii="Times New Roman" w:hAnsi="Times New Roman"/>
          <w:bCs/>
          <w:i/>
          <w:color w:val="FF0000"/>
          <w:lang w:val="en-GB"/>
        </w:rPr>
      </w:pPr>
      <w:r w:rsidRPr="008E0D70">
        <w:rPr>
          <w:rFonts w:ascii="Times New Roman" w:hAnsi="Times New Roman"/>
          <w:bCs/>
          <w:i/>
          <w:color w:val="FF0000"/>
          <w:lang w:val="en-GB"/>
        </w:rPr>
        <w:t>&lt;</w:t>
      </w:r>
      <w:r>
        <w:rPr>
          <w:rFonts w:ascii="Times New Roman" w:hAnsi="Times New Roman"/>
          <w:bCs/>
          <w:i/>
          <w:color w:val="FF0000"/>
          <w:lang w:val="en-GB"/>
        </w:rPr>
        <w:t>Second</w:t>
      </w:r>
      <w:r w:rsidRPr="008E0D70">
        <w:rPr>
          <w:rFonts w:ascii="Times New Roman" w:hAnsi="Times New Roman"/>
          <w:bCs/>
          <w:i/>
          <w:color w:val="FF0000"/>
          <w:lang w:val="en-GB"/>
        </w:rPr>
        <w:t xml:space="preserve"> Author Name&gt;1, </w:t>
      </w:r>
    </w:p>
    <w:p w:rsidR="0013471A" w:rsidRPr="008E0D70" w:rsidRDefault="0013471A" w:rsidP="0013471A">
      <w:pPr>
        <w:spacing w:after="0" w:line="240" w:lineRule="auto"/>
        <w:jc w:val="center"/>
        <w:rPr>
          <w:rFonts w:ascii="Times New Roman" w:hAnsi="Times New Roman"/>
          <w:bCs/>
          <w:i/>
          <w:color w:val="FF0000"/>
          <w:lang w:val="en-GB"/>
        </w:rPr>
      </w:pPr>
      <w:r w:rsidRPr="008E0D70">
        <w:rPr>
          <w:rFonts w:ascii="Times New Roman" w:hAnsi="Times New Roman"/>
          <w:bCs/>
          <w:i/>
          <w:color w:val="FF0000"/>
          <w:lang w:val="en-GB"/>
        </w:rPr>
        <w:t>Designation &amp; Office name&gt;</w:t>
      </w:r>
    </w:p>
    <w:p w:rsidR="0013471A" w:rsidRPr="008E0D70" w:rsidRDefault="0013471A" w:rsidP="0013471A">
      <w:pPr>
        <w:spacing w:after="0" w:line="240" w:lineRule="auto"/>
        <w:jc w:val="center"/>
        <w:rPr>
          <w:rFonts w:ascii="Times New Roman" w:hAnsi="Times New Roman"/>
          <w:bCs/>
          <w:i/>
          <w:color w:val="FF0000"/>
          <w:lang w:val="en-GB"/>
        </w:rPr>
      </w:pPr>
      <w:r w:rsidRPr="008E0D70">
        <w:rPr>
          <w:rFonts w:ascii="Times New Roman" w:hAnsi="Times New Roman"/>
          <w:bCs/>
          <w:i/>
          <w:color w:val="FF0000"/>
          <w:lang w:val="en-GB"/>
        </w:rPr>
        <w:t>&lt;Mail ID&gt;</w:t>
      </w:r>
    </w:p>
    <w:p w:rsidR="0013471A" w:rsidRPr="008E0D70" w:rsidRDefault="0013471A" w:rsidP="00EF1E76">
      <w:pPr>
        <w:spacing w:after="0" w:line="240" w:lineRule="auto"/>
        <w:jc w:val="center"/>
        <w:rPr>
          <w:rFonts w:ascii="Times New Roman" w:hAnsi="Times New Roman"/>
          <w:bCs/>
          <w:i/>
          <w:color w:val="FF0000"/>
          <w:lang w:val="en-GB"/>
        </w:rPr>
      </w:pPr>
    </w:p>
    <w:p w:rsidR="0050071A" w:rsidRDefault="0050071A" w:rsidP="0050071A"/>
    <w:p w:rsidR="0050071A" w:rsidRDefault="0050071A" w:rsidP="0050071A">
      <w:r>
        <w:rPr>
          <w:rFonts w:ascii="Times New Roman" w:hAnsi="Times New Roman"/>
          <w:b/>
          <w:bCs/>
          <w:sz w:val="24"/>
          <w:szCs w:val="24"/>
          <w:lang w:val="en-GB"/>
        </w:rPr>
        <w:t>Abstract</w:t>
      </w:r>
    </w:p>
    <w:p w:rsidR="0050071A" w:rsidRDefault="0050071A" w:rsidP="0050071A">
      <w:pPr>
        <w:jc w:val="both"/>
        <w:rPr>
          <w:rFonts w:ascii="sans-serif" w:eastAsia="sans-serif" w:hAnsi="sans-serif" w:cs="sans-serif"/>
          <w:sz w:val="24"/>
          <w:szCs w:val="24"/>
          <w:shd w:val="clear" w:color="auto" w:fill="FFFFFF"/>
        </w:rPr>
      </w:pPr>
      <w:r>
        <w:rPr>
          <w:rFonts w:ascii="Times New Roman" w:hAnsi="Times New Roman"/>
          <w:sz w:val="24"/>
          <w:szCs w:val="24"/>
          <w:shd w:val="clear" w:color="auto" w:fill="FFFFFF"/>
        </w:rPr>
        <w:t>The intercontinental outbreak of the corona virus disease (COVID-19) is a</w:t>
      </w:r>
      <w:r>
        <w:rPr>
          <w:rFonts w:ascii="Times New Roman" w:hAnsi="Times New Roman"/>
          <w:sz w:val="24"/>
          <w:szCs w:val="24"/>
          <w:shd w:val="clear" w:color="auto" w:fill="FFFFFF"/>
          <w:lang w:val="en-GB"/>
        </w:rPr>
        <w:t>n</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en-GB"/>
        </w:rPr>
        <w:t xml:space="preserve">apt reason </w:t>
      </w:r>
      <w:r>
        <w:rPr>
          <w:rFonts w:ascii="Times New Roman" w:hAnsi="Times New Roman"/>
          <w:sz w:val="24"/>
          <w:szCs w:val="24"/>
          <w:shd w:val="clear" w:color="auto" w:fill="FFFFFF"/>
        </w:rPr>
        <w:t>of unexpected stress and adversity for many people. </w:t>
      </w:r>
      <w:r>
        <w:rPr>
          <w:rFonts w:ascii="Times New Roman" w:eastAsia="sans-serif" w:hAnsi="Times New Roman"/>
          <w:sz w:val="24"/>
          <w:szCs w:val="24"/>
          <w:shd w:val="clear" w:color="auto" w:fill="FFFFFF"/>
        </w:rPr>
        <w:t xml:space="preserve"> </w:t>
      </w:r>
      <w:r>
        <w:rPr>
          <w:rFonts w:ascii="Times New Roman" w:eastAsia="sans-serif" w:hAnsi="Times New Roman"/>
          <w:sz w:val="24"/>
          <w:szCs w:val="24"/>
          <w:shd w:val="clear" w:color="auto" w:fill="FFFFFF"/>
          <w:lang w:val="en-GB"/>
        </w:rPr>
        <w:t>C</w:t>
      </w:r>
      <w:r>
        <w:rPr>
          <w:rFonts w:ascii="Times New Roman" w:eastAsia="sans-serif" w:hAnsi="Times New Roman"/>
          <w:sz w:val="24"/>
          <w:szCs w:val="24"/>
          <w:shd w:val="clear" w:color="auto" w:fill="FFFFFF"/>
        </w:rPr>
        <w:t xml:space="preserve">ountries worldwide have </w:t>
      </w:r>
      <w:r>
        <w:rPr>
          <w:rFonts w:ascii="Times New Roman" w:eastAsia="sans-serif" w:hAnsi="Times New Roman"/>
          <w:sz w:val="24"/>
          <w:szCs w:val="24"/>
          <w:shd w:val="clear" w:color="auto" w:fill="FFFFFF"/>
          <w:lang w:val="en-GB"/>
        </w:rPr>
        <w:t>adopted</w:t>
      </w:r>
      <w:r>
        <w:rPr>
          <w:rFonts w:ascii="Times New Roman" w:eastAsia="sans-serif" w:hAnsi="Times New Roman"/>
          <w:sz w:val="24"/>
          <w:szCs w:val="24"/>
          <w:shd w:val="clear" w:color="auto" w:fill="FFFFFF"/>
        </w:rPr>
        <w:t xml:space="preserve"> confining measures and called on their </w:t>
      </w:r>
      <w:r>
        <w:rPr>
          <w:rFonts w:ascii="Times New Roman" w:eastAsia="sans-serif" w:hAnsi="Times New Roman"/>
          <w:sz w:val="24"/>
          <w:szCs w:val="24"/>
          <w:shd w:val="clear" w:color="auto" w:fill="FFFFFF"/>
          <w:lang w:val="en-GB"/>
        </w:rPr>
        <w:t xml:space="preserve">citizens </w:t>
      </w:r>
      <w:r>
        <w:rPr>
          <w:rFonts w:ascii="Times New Roman" w:eastAsia="sans-serif" w:hAnsi="Times New Roman"/>
          <w:sz w:val="24"/>
          <w:szCs w:val="24"/>
          <w:shd w:val="clear" w:color="auto" w:fill="FFFFFF"/>
        </w:rPr>
        <w:t xml:space="preserve">to adopt </w:t>
      </w:r>
      <w:r>
        <w:rPr>
          <w:rFonts w:ascii="Times New Roman" w:eastAsia="sans-serif" w:hAnsi="Times New Roman"/>
          <w:sz w:val="24"/>
          <w:szCs w:val="24"/>
          <w:shd w:val="clear" w:color="auto" w:fill="FFFFFF"/>
          <w:lang w:val="en-GB"/>
        </w:rPr>
        <w:t>physical</w:t>
      </w:r>
      <w:r>
        <w:rPr>
          <w:rFonts w:ascii="Times New Roman" w:eastAsia="sans-serif" w:hAnsi="Times New Roman"/>
          <w:sz w:val="24"/>
          <w:szCs w:val="24"/>
          <w:shd w:val="clear" w:color="auto" w:fill="FFFFFF"/>
        </w:rPr>
        <w:t xml:space="preserve"> distancing behaviours to contain the spread of the COVID</w:t>
      </w:r>
      <w:r>
        <w:rPr>
          <w:rFonts w:ascii="Cambria Math" w:eastAsia="sans-serif" w:hAnsi="Cambria Math" w:cs="Cambria Math"/>
          <w:sz w:val="24"/>
          <w:szCs w:val="24"/>
          <w:shd w:val="clear" w:color="auto" w:fill="FFFFFF"/>
        </w:rPr>
        <w:t>‐</w:t>
      </w:r>
      <w:r>
        <w:rPr>
          <w:rFonts w:ascii="Times New Roman" w:eastAsia="sans-serif" w:hAnsi="Times New Roman" w:cs="Times New Roman"/>
          <w:sz w:val="24"/>
          <w:szCs w:val="24"/>
          <w:shd w:val="clear" w:color="auto" w:fill="FFFFFF"/>
        </w:rPr>
        <w:t>19 pandemic.</w:t>
      </w:r>
      <w:r>
        <w:rPr>
          <w:rFonts w:ascii="Times New Roman" w:eastAsia="sans-serif" w:hAnsi="Times New Roman"/>
          <w:sz w:val="24"/>
          <w:szCs w:val="24"/>
          <w:shd w:val="clear" w:color="auto" w:fill="FFFFFF"/>
          <w:lang w:val="en-GB"/>
        </w:rPr>
        <w:t xml:space="preserve"> </w:t>
      </w:r>
      <w:r>
        <w:rPr>
          <w:rFonts w:ascii="Times New Roman" w:eastAsia="sans-serif" w:hAnsi="Times New Roman"/>
          <w:sz w:val="24"/>
          <w:szCs w:val="24"/>
          <w:shd w:val="clear" w:color="auto" w:fill="FFFFFF"/>
        </w:rPr>
        <w:t xml:space="preserve">At a time when several countries are </w:t>
      </w:r>
      <w:r>
        <w:rPr>
          <w:rFonts w:ascii="Times New Roman" w:eastAsia="sans-serif" w:hAnsi="Times New Roman"/>
          <w:sz w:val="24"/>
          <w:szCs w:val="24"/>
          <w:shd w:val="clear" w:color="auto" w:fill="FFFFFF"/>
          <w:lang w:val="en-GB"/>
        </w:rPr>
        <w:t>relaxing</w:t>
      </w:r>
      <w:r>
        <w:rPr>
          <w:rFonts w:ascii="Times New Roman" w:eastAsia="sans-serif" w:hAnsi="Times New Roman"/>
          <w:sz w:val="24"/>
          <w:szCs w:val="24"/>
          <w:shd w:val="clear" w:color="auto" w:fill="FFFFFF"/>
        </w:rPr>
        <w:t xml:space="preserve"> their lockdown measures, new uncertainties arise regarding the further evolution of a crisis becoming multifaceted, as well as the enduringness of public firmness to face and contain it.</w:t>
      </w:r>
      <w:r>
        <w:rPr>
          <w:rFonts w:ascii="Times New Roman" w:eastAsia="sans-serif" w:hAnsi="Times New Roman"/>
          <w:sz w:val="24"/>
          <w:szCs w:val="24"/>
          <w:shd w:val="clear" w:color="auto" w:fill="FFFFFF"/>
          <w:lang w:val="en-GB"/>
        </w:rPr>
        <w:t xml:space="preserve"> </w:t>
      </w:r>
      <w:r>
        <w:rPr>
          <w:rFonts w:ascii="Times New Roman" w:eastAsia="sans-serif" w:hAnsi="Times New Roman"/>
          <w:sz w:val="24"/>
          <w:szCs w:val="24"/>
          <w:shd w:val="clear" w:color="auto" w:fill="FFFFFF"/>
        </w:rPr>
        <w:t>In this context, the sustained effectiveness of public health measures will depend more on the level of acceptance across populations</w:t>
      </w:r>
      <w:r>
        <w:rPr>
          <w:rFonts w:ascii="Times New Roman" w:eastAsia="sans-serif" w:hAnsi="Times New Roman"/>
          <w:sz w:val="24"/>
          <w:szCs w:val="24"/>
          <w:shd w:val="clear" w:color="auto" w:fill="FFFFFF"/>
          <w:lang w:val="en-GB"/>
        </w:rPr>
        <w:t>.</w:t>
      </w:r>
      <w:r>
        <w:rPr>
          <w:rFonts w:ascii="Times New Roman" w:eastAsia="sans-serif" w:hAnsi="Times New Roman"/>
          <w:sz w:val="24"/>
          <w:szCs w:val="24"/>
          <w:shd w:val="clear" w:color="auto" w:fill="FFFFFF"/>
        </w:rPr>
        <w:t xml:space="preserve"> </w:t>
      </w:r>
      <w:r>
        <w:rPr>
          <w:rFonts w:ascii="Times New Roman" w:eastAsia="sans-serif" w:hAnsi="Times New Roman"/>
          <w:sz w:val="24"/>
          <w:szCs w:val="24"/>
          <w:shd w:val="clear" w:color="auto" w:fill="FFFFFF"/>
          <w:lang w:val="en-GB"/>
        </w:rPr>
        <w:t xml:space="preserve">Citizens are </w:t>
      </w:r>
      <w:r>
        <w:rPr>
          <w:rFonts w:ascii="Times New Roman" w:eastAsia="sans-serif" w:hAnsi="Times New Roman"/>
          <w:sz w:val="24"/>
          <w:szCs w:val="24"/>
          <w:shd w:val="clear" w:color="auto" w:fill="FFFFFF"/>
        </w:rPr>
        <w:t xml:space="preserve">called on to temporary sacrifice </w:t>
      </w:r>
      <w:r>
        <w:rPr>
          <w:rFonts w:ascii="Times New Roman" w:eastAsia="sans-serif" w:hAnsi="Times New Roman"/>
          <w:sz w:val="24"/>
          <w:szCs w:val="24"/>
          <w:shd w:val="clear" w:color="auto" w:fill="FFFFFF"/>
          <w:lang w:val="en-GB"/>
        </w:rPr>
        <w:t xml:space="preserve">of </w:t>
      </w:r>
      <w:r>
        <w:rPr>
          <w:rFonts w:ascii="Times New Roman" w:eastAsia="sans-serif" w:hAnsi="Times New Roman"/>
          <w:sz w:val="24"/>
          <w:szCs w:val="24"/>
          <w:shd w:val="clear" w:color="auto" w:fill="FFFFFF"/>
        </w:rPr>
        <w:t>daily freedo</w:t>
      </w:r>
      <w:r>
        <w:rPr>
          <w:rFonts w:ascii="Times New Roman" w:eastAsia="sans-serif" w:hAnsi="Times New Roman"/>
          <w:sz w:val="24"/>
          <w:szCs w:val="24"/>
          <w:shd w:val="clear" w:color="auto" w:fill="FFFFFF"/>
          <w:lang w:val="en-GB"/>
        </w:rPr>
        <w:t>m</w:t>
      </w:r>
      <w:r>
        <w:rPr>
          <w:rFonts w:ascii="Times New Roman" w:eastAsia="sans-serif" w:hAnsi="Times New Roman"/>
          <w:sz w:val="24"/>
          <w:szCs w:val="24"/>
          <w:shd w:val="clear" w:color="auto" w:fill="FFFFFF"/>
        </w:rPr>
        <w:t>, while economic insecurity grows and social inequalities become more blatant</w:t>
      </w:r>
      <w:r>
        <w:rPr>
          <w:rFonts w:ascii="Times New Roman" w:eastAsia="sans-serif" w:hAnsi="Times New Roman"/>
          <w:sz w:val="24"/>
          <w:szCs w:val="24"/>
          <w:shd w:val="clear" w:color="auto" w:fill="FFFFFF"/>
          <w:lang w:val="en-GB"/>
        </w:rPr>
        <w:t xml:space="preserve"> the stress level increases</w:t>
      </w:r>
      <w:r>
        <w:rPr>
          <w:rFonts w:ascii="Times New Roman" w:eastAsia="sans-serif" w:hAnsi="Times New Roman"/>
          <w:sz w:val="24"/>
          <w:szCs w:val="24"/>
          <w:shd w:val="clear" w:color="auto" w:fill="FFFFFF"/>
        </w:rPr>
        <w:t xml:space="preserve">. </w:t>
      </w:r>
      <w:r>
        <w:rPr>
          <w:rFonts w:ascii="Times New Roman" w:eastAsia="sans-serif" w:hAnsi="Times New Roman"/>
          <w:sz w:val="24"/>
          <w:szCs w:val="24"/>
          <w:shd w:val="clear" w:color="auto" w:fill="FFFFFF"/>
          <w:lang w:val="en-GB"/>
        </w:rPr>
        <w:t>In this research paper w</w:t>
      </w:r>
      <w:r>
        <w:rPr>
          <w:rFonts w:ascii="Times New Roman" w:eastAsia="sans-serif" w:hAnsi="Times New Roman"/>
          <w:sz w:val="24"/>
          <w:szCs w:val="24"/>
          <w:shd w:val="clear" w:color="auto" w:fill="FFFFFF"/>
        </w:rPr>
        <w:t>e seek to develop a framework for analysing how the requirements of ‘</w:t>
      </w:r>
      <w:r>
        <w:rPr>
          <w:rFonts w:ascii="Times New Roman" w:eastAsia="sans-serif" w:hAnsi="Times New Roman"/>
          <w:sz w:val="24"/>
          <w:szCs w:val="24"/>
          <w:shd w:val="clear" w:color="auto" w:fill="FFFFFF"/>
          <w:lang w:val="en-GB"/>
        </w:rPr>
        <w:t>physical</w:t>
      </w:r>
      <w:r>
        <w:rPr>
          <w:rFonts w:ascii="Times New Roman" w:eastAsia="sans-serif" w:hAnsi="Times New Roman"/>
          <w:sz w:val="24"/>
          <w:szCs w:val="24"/>
          <w:shd w:val="clear" w:color="auto" w:fill="FFFFFF"/>
        </w:rPr>
        <w:t xml:space="preserve"> distancing’ can be reconciled with the conditions that allow for the maintaining</w:t>
      </w:r>
      <w:r>
        <w:rPr>
          <w:rFonts w:ascii="Times New Roman" w:eastAsia="sans-serif" w:hAnsi="Times New Roman"/>
          <w:sz w:val="24"/>
          <w:szCs w:val="24"/>
          <w:shd w:val="clear" w:color="auto" w:fill="FFFFFF"/>
          <w:lang w:val="en-GB"/>
        </w:rPr>
        <w:t xml:space="preserve"> and</w:t>
      </w:r>
      <w:r>
        <w:rPr>
          <w:rFonts w:ascii="Times New Roman" w:eastAsia="sans-serif" w:hAnsi="Times New Roman"/>
          <w:sz w:val="24"/>
          <w:szCs w:val="24"/>
          <w:shd w:val="clear" w:color="auto" w:fill="FFFFFF"/>
        </w:rPr>
        <w:t xml:space="preserve"> strengthening</w:t>
      </w:r>
      <w:r>
        <w:rPr>
          <w:rFonts w:ascii="Times New Roman" w:eastAsia="sans-serif" w:hAnsi="Times New Roman"/>
          <w:sz w:val="24"/>
          <w:szCs w:val="24"/>
          <w:shd w:val="clear" w:color="auto" w:fill="FFFFFF"/>
          <w:lang w:val="en-GB"/>
        </w:rPr>
        <w:t xml:space="preserve"> </w:t>
      </w:r>
      <w:r>
        <w:rPr>
          <w:rFonts w:ascii="Times New Roman" w:eastAsia="sans-serif" w:hAnsi="Times New Roman"/>
          <w:sz w:val="24"/>
          <w:szCs w:val="24"/>
          <w:shd w:val="clear" w:color="auto" w:fill="FFFFFF"/>
        </w:rPr>
        <w:t>of social cohesion, mutual solidarity, and a sense of collective efficaciousness</w:t>
      </w:r>
      <w:r>
        <w:rPr>
          <w:rFonts w:ascii="Times New Roman" w:eastAsia="sans-serif" w:hAnsi="Times New Roman"/>
          <w:sz w:val="24"/>
          <w:szCs w:val="24"/>
          <w:shd w:val="clear" w:color="auto" w:fill="FFFFFF"/>
          <w:lang w:val="en-GB"/>
        </w:rPr>
        <w:t xml:space="preserve"> </w:t>
      </w:r>
      <w:r>
        <w:rPr>
          <w:rFonts w:ascii="Times New Roman" w:eastAsia="sans-serif" w:hAnsi="Times New Roman"/>
          <w:sz w:val="24"/>
          <w:szCs w:val="24"/>
          <w:shd w:val="clear" w:color="auto" w:fill="FFFFFF"/>
        </w:rPr>
        <w:t xml:space="preserve">, throughout the crisis. To </w:t>
      </w:r>
      <w:r>
        <w:rPr>
          <w:rFonts w:ascii="Times New Roman" w:eastAsia="sans-serif" w:hAnsi="Times New Roman"/>
          <w:sz w:val="24"/>
          <w:szCs w:val="24"/>
          <w:shd w:val="clear" w:color="auto" w:fill="FFFFFF"/>
          <w:lang w:val="en-GB"/>
        </w:rPr>
        <w:t>study this</w:t>
      </w:r>
      <w:r>
        <w:rPr>
          <w:rFonts w:ascii="Times New Roman" w:eastAsia="sans-serif" w:hAnsi="Times New Roman"/>
          <w:sz w:val="24"/>
          <w:szCs w:val="24"/>
          <w:shd w:val="clear" w:color="auto" w:fill="FFFFFF"/>
        </w:rPr>
        <w:t xml:space="preserve"> we propose a summary of relevant findings and pragmatic policy derived from them.</w:t>
      </w:r>
      <w:r>
        <w:rPr>
          <w:rFonts w:ascii="Times New Roman" w:eastAsia="sans-serif" w:hAnsi="Times New Roman"/>
          <w:sz w:val="24"/>
          <w:szCs w:val="24"/>
          <w:shd w:val="clear" w:color="auto" w:fill="FFFFFF"/>
          <w:lang w:val="en-GB"/>
        </w:rPr>
        <w:t xml:space="preserve"> </w:t>
      </w:r>
    </w:p>
    <w:p w:rsidR="0050071A" w:rsidRPr="00501ADF" w:rsidRDefault="0050071A" w:rsidP="0050071A">
      <w:pPr>
        <w:pStyle w:val="Heading2"/>
        <w:spacing w:before="240" w:beforeAutospacing="0" w:after="120" w:afterAutospacing="0" w:line="20" w:lineRule="atLeast"/>
        <w:rPr>
          <w:rFonts w:ascii="Times New Roman" w:eastAsia="Georgia" w:hAnsi="Times New Roman" w:hint="default"/>
          <w:b w:val="0"/>
          <w:sz w:val="24"/>
          <w:szCs w:val="24"/>
        </w:rPr>
      </w:pPr>
      <w:r w:rsidRPr="00501ADF">
        <w:rPr>
          <w:rFonts w:ascii="Times New Roman" w:eastAsia="Georgia" w:hAnsi="Times New Roman" w:hint="default"/>
          <w:sz w:val="24"/>
          <w:szCs w:val="24"/>
        </w:rPr>
        <w:t>Keywords</w:t>
      </w:r>
      <w:r>
        <w:rPr>
          <w:rFonts w:ascii="Times New Roman" w:eastAsia="Georgia" w:hAnsi="Times New Roman" w:hint="default"/>
          <w:sz w:val="24"/>
          <w:szCs w:val="24"/>
        </w:rPr>
        <w:t xml:space="preserve"> : </w:t>
      </w:r>
      <w:r w:rsidRPr="00501ADF">
        <w:rPr>
          <w:rFonts w:ascii="Times New Roman" w:eastAsia="Georgia" w:hAnsi="Times New Roman" w:hint="default"/>
          <w:b w:val="0"/>
          <w:sz w:val="24"/>
          <w:szCs w:val="24"/>
        </w:rPr>
        <w:t>COVID-19</w:t>
      </w:r>
      <w:r w:rsidRPr="00501ADF">
        <w:rPr>
          <w:rFonts w:ascii="Times New Roman" w:eastAsia="Georgia" w:hAnsi="Times New Roman" w:hint="default"/>
          <w:b w:val="0"/>
          <w:sz w:val="24"/>
          <w:szCs w:val="24"/>
          <w:lang w:val="en-GB"/>
        </w:rPr>
        <w:t xml:space="preserve">, </w:t>
      </w:r>
      <w:r w:rsidRPr="00501ADF">
        <w:rPr>
          <w:rFonts w:ascii="Times New Roman" w:eastAsia="Georgia" w:hAnsi="Times New Roman" w:hint="default"/>
          <w:b w:val="0"/>
          <w:sz w:val="24"/>
          <w:szCs w:val="24"/>
        </w:rPr>
        <w:t>Corona</w:t>
      </w:r>
      <w:r>
        <w:rPr>
          <w:rFonts w:ascii="Times New Roman" w:eastAsia="Georgia" w:hAnsi="Times New Roman" w:hint="default"/>
          <w:b w:val="0"/>
          <w:sz w:val="24"/>
          <w:szCs w:val="24"/>
        </w:rPr>
        <w:t xml:space="preserve"> </w:t>
      </w:r>
      <w:r w:rsidRPr="00501ADF">
        <w:rPr>
          <w:rFonts w:ascii="Times New Roman" w:eastAsia="Georgia" w:hAnsi="Times New Roman" w:hint="default"/>
          <w:b w:val="0"/>
          <w:sz w:val="24"/>
          <w:szCs w:val="24"/>
        </w:rPr>
        <w:t>virus</w:t>
      </w:r>
      <w:r>
        <w:rPr>
          <w:rFonts w:ascii="Times New Roman" w:eastAsia="Georgia" w:hAnsi="Times New Roman" w:hint="default"/>
          <w:b w:val="0"/>
          <w:sz w:val="24"/>
          <w:szCs w:val="24"/>
        </w:rPr>
        <w:t xml:space="preserve"> </w:t>
      </w:r>
      <w:r w:rsidRPr="00501ADF">
        <w:rPr>
          <w:rFonts w:ascii="Times New Roman" w:eastAsia="Georgia" w:hAnsi="Times New Roman" w:hint="default"/>
          <w:b w:val="0"/>
          <w:sz w:val="24"/>
          <w:szCs w:val="24"/>
        </w:rPr>
        <w:t>Pandemic</w:t>
      </w:r>
      <w:r>
        <w:rPr>
          <w:rFonts w:ascii="Times New Roman" w:eastAsia="Georgia" w:hAnsi="Times New Roman" w:hint="default"/>
          <w:b w:val="0"/>
          <w:sz w:val="24"/>
          <w:szCs w:val="24"/>
          <w:lang w:val="en-GB"/>
        </w:rPr>
        <w:t xml:space="preserve">, </w:t>
      </w:r>
      <w:r w:rsidRPr="00501ADF">
        <w:rPr>
          <w:rFonts w:ascii="Times New Roman" w:eastAsia="Georgia" w:hAnsi="Times New Roman" w:hint="default"/>
          <w:b w:val="0"/>
          <w:sz w:val="24"/>
          <w:szCs w:val="24"/>
        </w:rPr>
        <w:t>Stress vulnerability</w:t>
      </w:r>
      <w:r w:rsidRPr="00501ADF">
        <w:rPr>
          <w:rFonts w:ascii="Times New Roman" w:eastAsia="Georgia" w:hAnsi="Times New Roman" w:hint="default"/>
          <w:b w:val="0"/>
          <w:sz w:val="24"/>
          <w:szCs w:val="24"/>
          <w:lang w:val="en-GB"/>
        </w:rPr>
        <w:t xml:space="preserve">, </w:t>
      </w:r>
      <w:r w:rsidRPr="00501ADF">
        <w:rPr>
          <w:rFonts w:ascii="Times New Roman" w:eastAsia="Georgia" w:hAnsi="Times New Roman" w:hint="default"/>
          <w:b w:val="0"/>
          <w:sz w:val="24"/>
          <w:szCs w:val="24"/>
        </w:rPr>
        <w:t>Mental health</w:t>
      </w:r>
      <w:r w:rsidRPr="00501ADF">
        <w:rPr>
          <w:rFonts w:ascii="Times New Roman" w:eastAsia="Georgia" w:hAnsi="Times New Roman" w:hint="default"/>
          <w:b w:val="0"/>
          <w:sz w:val="24"/>
          <w:szCs w:val="24"/>
          <w:lang w:val="en-GB"/>
        </w:rPr>
        <w:t xml:space="preserve">, </w:t>
      </w:r>
      <w:r w:rsidRPr="00501ADF">
        <w:rPr>
          <w:rFonts w:ascii="Times New Roman" w:eastAsia="Georgia" w:hAnsi="Times New Roman" w:hint="default"/>
          <w:b w:val="0"/>
          <w:sz w:val="24"/>
          <w:szCs w:val="24"/>
        </w:rPr>
        <w:t>Resilience</w:t>
      </w:r>
      <w:r w:rsidRPr="00501ADF">
        <w:rPr>
          <w:rFonts w:ascii="Times New Roman" w:eastAsia="Georgia" w:hAnsi="Times New Roman" w:hint="default"/>
          <w:b w:val="0"/>
          <w:sz w:val="24"/>
          <w:szCs w:val="24"/>
          <w:lang w:val="en-GB"/>
        </w:rPr>
        <w:t xml:space="preserve">, </w:t>
      </w:r>
      <w:r w:rsidRPr="00501ADF">
        <w:rPr>
          <w:rFonts w:ascii="Times New Roman" w:eastAsia="Georgia" w:hAnsi="Times New Roman" w:hint="default"/>
          <w:b w:val="0"/>
          <w:sz w:val="24"/>
          <w:szCs w:val="24"/>
        </w:rPr>
        <w:t>Intervention strategies</w:t>
      </w:r>
    </w:p>
    <w:p w:rsidR="0050071A" w:rsidRDefault="0050071A" w:rsidP="0050071A">
      <w:pPr>
        <w:jc w:val="both"/>
        <w:rPr>
          <w:rFonts w:ascii="Times New Roman" w:eastAsia="sans-serif" w:hAnsi="Times New Roman"/>
          <w:color w:val="1C1D1E"/>
          <w:sz w:val="24"/>
          <w:szCs w:val="24"/>
          <w:shd w:val="clear" w:color="auto" w:fill="FFFFFF"/>
        </w:rPr>
      </w:pPr>
    </w:p>
    <w:p w:rsidR="0050071A" w:rsidRDefault="0050071A" w:rsidP="0050071A">
      <w:pPr>
        <w:jc w:val="both"/>
        <w:rPr>
          <w:rFonts w:ascii="Times New Roman" w:eastAsia="sans-serif" w:hAnsi="Times New Roman"/>
          <w:sz w:val="24"/>
          <w:szCs w:val="24"/>
          <w:shd w:val="clear" w:color="auto" w:fill="FFFFFF"/>
          <w:lang w:val="en-GB"/>
        </w:rPr>
      </w:pPr>
      <w:r>
        <w:rPr>
          <w:rFonts w:ascii="Times New Roman" w:eastAsia="sans-serif" w:hAnsi="Times New Roman"/>
          <w:b/>
          <w:bCs/>
          <w:sz w:val="24"/>
          <w:szCs w:val="24"/>
          <w:shd w:val="clear" w:color="auto" w:fill="FFFFFF"/>
          <w:lang w:val="en-GB"/>
        </w:rPr>
        <w:t>Period of study</w:t>
      </w:r>
      <w:r>
        <w:rPr>
          <w:rFonts w:ascii="Times New Roman" w:eastAsia="sans-serif" w:hAnsi="Times New Roman"/>
          <w:sz w:val="24"/>
          <w:szCs w:val="24"/>
          <w:shd w:val="clear" w:color="auto" w:fill="FFFFFF"/>
          <w:lang w:val="en-GB"/>
        </w:rPr>
        <w:t xml:space="preserve">: </w:t>
      </w:r>
    </w:p>
    <w:p w:rsidR="0050071A" w:rsidRDefault="0050071A" w:rsidP="0050071A">
      <w:pPr>
        <w:jc w:val="both"/>
        <w:rPr>
          <w:rFonts w:ascii="Times New Roman" w:eastAsia="sans-serif" w:hAnsi="Times New Roman"/>
          <w:sz w:val="24"/>
          <w:szCs w:val="24"/>
          <w:shd w:val="clear" w:color="auto" w:fill="FFFFFF"/>
          <w:lang w:val="en-GB"/>
        </w:rPr>
      </w:pPr>
      <w:r>
        <w:rPr>
          <w:rFonts w:ascii="Times New Roman" w:eastAsia="sans-serif" w:hAnsi="Times New Roman"/>
          <w:sz w:val="24"/>
          <w:szCs w:val="24"/>
          <w:shd w:val="clear" w:color="auto" w:fill="FFFFFF"/>
          <w:lang w:val="en-GB"/>
        </w:rPr>
        <w:t xml:space="preserve">The study was made towards </w:t>
      </w:r>
      <w:r>
        <w:rPr>
          <w:rFonts w:ascii="Times New Roman" w:eastAsia="sans-serif" w:hAnsi="Times New Roman"/>
          <w:sz w:val="24"/>
          <w:szCs w:val="24"/>
          <w:shd w:val="clear" w:color="auto" w:fill="FFFFFF"/>
        </w:rPr>
        <w:t xml:space="preserve">the end of May 2020 – a time when millions </w:t>
      </w:r>
      <w:r>
        <w:rPr>
          <w:rFonts w:ascii="Times New Roman" w:eastAsia="sans-serif" w:hAnsi="Times New Roman"/>
          <w:sz w:val="24"/>
          <w:szCs w:val="24"/>
          <w:shd w:val="clear" w:color="auto" w:fill="FFFFFF"/>
          <w:lang w:val="en-GB"/>
        </w:rPr>
        <w:t>had</w:t>
      </w:r>
      <w:r>
        <w:rPr>
          <w:rFonts w:ascii="Times New Roman" w:eastAsia="sans-serif" w:hAnsi="Times New Roman"/>
          <w:sz w:val="24"/>
          <w:szCs w:val="24"/>
          <w:shd w:val="clear" w:color="auto" w:fill="FFFFFF"/>
        </w:rPr>
        <w:t xml:space="preserve"> been diagnosed as infected by the </w:t>
      </w:r>
      <w:r>
        <w:rPr>
          <w:rFonts w:ascii="Times New Roman" w:eastAsia="sans-serif" w:hAnsi="Times New Roman"/>
          <w:sz w:val="24"/>
          <w:szCs w:val="24"/>
          <w:shd w:val="clear" w:color="auto" w:fill="FFFFFF"/>
          <w:lang w:val="en-GB"/>
        </w:rPr>
        <w:t xml:space="preserve">corona </w:t>
      </w:r>
      <w:r>
        <w:rPr>
          <w:rFonts w:ascii="Times New Roman" w:eastAsia="sans-serif" w:hAnsi="Times New Roman"/>
          <w:sz w:val="24"/>
          <w:szCs w:val="24"/>
          <w:shd w:val="clear" w:color="auto" w:fill="FFFFFF"/>
        </w:rPr>
        <w:t xml:space="preserve">virus and </w:t>
      </w:r>
      <w:r>
        <w:rPr>
          <w:rFonts w:ascii="Times New Roman" w:eastAsia="sans-serif" w:hAnsi="Times New Roman"/>
          <w:sz w:val="24"/>
          <w:szCs w:val="24"/>
          <w:shd w:val="clear" w:color="auto" w:fill="FFFFFF"/>
          <w:lang w:val="en-GB"/>
        </w:rPr>
        <w:t xml:space="preserve">many </w:t>
      </w:r>
      <w:r>
        <w:rPr>
          <w:rFonts w:ascii="Times New Roman" w:eastAsia="sans-serif" w:hAnsi="Times New Roman"/>
          <w:sz w:val="24"/>
          <w:szCs w:val="24"/>
          <w:shd w:val="clear" w:color="auto" w:fill="FFFFFF"/>
        </w:rPr>
        <w:t xml:space="preserve">hundreds of thousands </w:t>
      </w:r>
      <w:r>
        <w:rPr>
          <w:rFonts w:ascii="Times New Roman" w:eastAsia="sans-serif" w:hAnsi="Times New Roman"/>
          <w:sz w:val="24"/>
          <w:szCs w:val="24"/>
          <w:shd w:val="clear" w:color="auto" w:fill="FFFFFF"/>
          <w:lang w:val="en-GB"/>
        </w:rPr>
        <w:t>had</w:t>
      </w:r>
      <w:r>
        <w:rPr>
          <w:rFonts w:ascii="Times New Roman" w:eastAsia="sans-serif" w:hAnsi="Times New Roman"/>
          <w:sz w:val="24"/>
          <w:szCs w:val="24"/>
          <w:shd w:val="clear" w:color="auto" w:fill="FFFFFF"/>
        </w:rPr>
        <w:t xml:space="preserve"> died of it across the world – most of the world population </w:t>
      </w:r>
      <w:r>
        <w:rPr>
          <w:rFonts w:ascii="Times New Roman" w:eastAsia="sans-serif" w:hAnsi="Times New Roman"/>
          <w:sz w:val="24"/>
          <w:szCs w:val="24"/>
          <w:shd w:val="clear" w:color="auto" w:fill="FFFFFF"/>
          <w:lang w:val="en-GB"/>
        </w:rPr>
        <w:t xml:space="preserve"> </w:t>
      </w:r>
      <w:r>
        <w:rPr>
          <w:rFonts w:ascii="Times New Roman" w:eastAsia="sans-serif" w:hAnsi="Times New Roman"/>
          <w:sz w:val="24"/>
          <w:szCs w:val="24"/>
          <w:shd w:val="clear" w:color="auto" w:fill="FFFFFF"/>
        </w:rPr>
        <w:t>experienced weeks or months of life under curfew, lockdown, or similar stay</w:t>
      </w:r>
      <w:r>
        <w:rPr>
          <w:rFonts w:ascii="Cambria Math" w:eastAsia="sans-serif" w:hAnsi="Cambria Math" w:cs="Cambria Math"/>
          <w:sz w:val="24"/>
          <w:szCs w:val="24"/>
          <w:shd w:val="clear" w:color="auto" w:fill="FFFFFF"/>
        </w:rPr>
        <w:t>‐</w:t>
      </w:r>
      <w:r>
        <w:rPr>
          <w:rFonts w:ascii="Times New Roman" w:eastAsia="sans-serif" w:hAnsi="Times New Roman" w:cs="Times New Roman"/>
          <w:sz w:val="24"/>
          <w:szCs w:val="24"/>
          <w:shd w:val="clear" w:color="auto" w:fill="FFFFFF"/>
        </w:rPr>
        <w:t>at</w:t>
      </w:r>
      <w:r>
        <w:rPr>
          <w:rFonts w:ascii="Cambria Math" w:eastAsia="sans-serif" w:hAnsi="Cambria Math" w:cs="Cambria Math"/>
          <w:sz w:val="24"/>
          <w:szCs w:val="24"/>
          <w:shd w:val="clear" w:color="auto" w:fill="FFFFFF"/>
        </w:rPr>
        <w:t>‐</w:t>
      </w:r>
      <w:r>
        <w:rPr>
          <w:rFonts w:ascii="Times New Roman" w:eastAsia="sans-serif" w:hAnsi="Times New Roman" w:cs="Times New Roman"/>
          <w:sz w:val="24"/>
          <w:szCs w:val="24"/>
          <w:shd w:val="clear" w:color="auto" w:fill="FFFFFF"/>
        </w:rPr>
        <w:t>home orders</w:t>
      </w:r>
      <w:r>
        <w:rPr>
          <w:rFonts w:ascii="Times New Roman" w:eastAsia="sans-serif" w:hAnsi="Times New Roman"/>
          <w:sz w:val="24"/>
          <w:szCs w:val="24"/>
          <w:shd w:val="clear" w:color="auto" w:fill="FFFFFF"/>
          <w:lang w:val="en-GB"/>
        </w:rPr>
        <w:t>.</w:t>
      </w:r>
    </w:p>
    <w:p w:rsidR="0050071A" w:rsidRDefault="0050071A" w:rsidP="0050071A">
      <w:pPr>
        <w:jc w:val="both"/>
        <w:rPr>
          <w:rFonts w:ascii="Times New Roman" w:eastAsia="Georgia" w:hAnsi="Times New Roman"/>
          <w:b/>
          <w:bCs/>
          <w:sz w:val="24"/>
          <w:szCs w:val="24"/>
          <w:lang w:val="en-GB"/>
        </w:rPr>
      </w:pPr>
      <w:r>
        <w:rPr>
          <w:rFonts w:ascii="Times New Roman" w:eastAsia="Georgia" w:hAnsi="Times New Roman"/>
          <w:b/>
          <w:bCs/>
          <w:sz w:val="24"/>
          <w:szCs w:val="24"/>
          <w:lang w:val="en-GB"/>
        </w:rPr>
        <w:t>Introduction :</w:t>
      </w:r>
    </w:p>
    <w:p w:rsidR="0050071A" w:rsidRDefault="0050071A" w:rsidP="0050071A">
      <w:pPr>
        <w:jc w:val="both"/>
        <w:rPr>
          <w:rFonts w:ascii="Times New Roman" w:eastAsia="Georgia" w:hAnsi="Times New Roman"/>
          <w:sz w:val="24"/>
          <w:szCs w:val="24"/>
        </w:rPr>
      </w:pPr>
      <w:r>
        <w:rPr>
          <w:rFonts w:ascii="Times New Roman" w:eastAsia="Georgia" w:hAnsi="Times New Roman"/>
          <w:sz w:val="24"/>
          <w:szCs w:val="24"/>
        </w:rPr>
        <w:t xml:space="preserve">News about the corona virus pandemic </w:t>
      </w:r>
      <w:r>
        <w:rPr>
          <w:rFonts w:ascii="Times New Roman" w:eastAsia="Georgia" w:hAnsi="Times New Roman"/>
          <w:sz w:val="24"/>
          <w:szCs w:val="24"/>
          <w:lang w:val="en-GB"/>
        </w:rPr>
        <w:t xml:space="preserve">was </w:t>
      </w:r>
      <w:r>
        <w:rPr>
          <w:rFonts w:ascii="Times New Roman" w:eastAsia="Georgia" w:hAnsi="Times New Roman"/>
          <w:sz w:val="24"/>
          <w:szCs w:val="24"/>
        </w:rPr>
        <w:t xml:space="preserve">alarming, with an overwhelming number of new cases and fatalities every day. Governments mandated hard measures of </w:t>
      </w:r>
      <w:r>
        <w:rPr>
          <w:rFonts w:ascii="Times New Roman" w:eastAsia="Georgia" w:hAnsi="Times New Roman"/>
          <w:sz w:val="24"/>
          <w:szCs w:val="24"/>
          <w:lang w:val="en-GB"/>
        </w:rPr>
        <w:t xml:space="preserve">physical </w:t>
      </w:r>
      <w:r>
        <w:rPr>
          <w:rFonts w:ascii="Times New Roman" w:eastAsia="Georgia" w:hAnsi="Times New Roman"/>
          <w:sz w:val="24"/>
          <w:szCs w:val="24"/>
        </w:rPr>
        <w:t xml:space="preserve">distancing, quarantine and lockdowns, and businesses </w:t>
      </w:r>
      <w:r>
        <w:rPr>
          <w:rFonts w:ascii="Times New Roman" w:eastAsia="Georgia" w:hAnsi="Times New Roman"/>
          <w:sz w:val="24"/>
          <w:szCs w:val="24"/>
          <w:lang w:val="en-GB"/>
        </w:rPr>
        <w:t xml:space="preserve">were </w:t>
      </w:r>
      <w:r>
        <w:rPr>
          <w:rFonts w:ascii="Times New Roman" w:eastAsia="Georgia" w:hAnsi="Times New Roman"/>
          <w:sz w:val="24"/>
          <w:szCs w:val="24"/>
        </w:rPr>
        <w:t>shut down, high light</w:t>
      </w:r>
      <w:r>
        <w:rPr>
          <w:rFonts w:ascii="Times New Roman" w:eastAsia="Georgia" w:hAnsi="Times New Roman"/>
          <w:sz w:val="24"/>
          <w:szCs w:val="24"/>
          <w:lang w:val="en-GB"/>
        </w:rPr>
        <w:t xml:space="preserve">ing </w:t>
      </w:r>
      <w:r>
        <w:rPr>
          <w:rFonts w:ascii="Times New Roman" w:eastAsia="Georgia" w:hAnsi="Times New Roman"/>
          <w:sz w:val="24"/>
          <w:szCs w:val="24"/>
        </w:rPr>
        <w:t xml:space="preserve">the impact and </w:t>
      </w:r>
      <w:r>
        <w:rPr>
          <w:rFonts w:ascii="Times New Roman" w:eastAsia="Georgia" w:hAnsi="Times New Roman"/>
          <w:sz w:val="24"/>
          <w:szCs w:val="24"/>
          <w:lang w:val="en-GB"/>
        </w:rPr>
        <w:t xml:space="preserve">the </w:t>
      </w:r>
      <w:r>
        <w:rPr>
          <w:rFonts w:ascii="Times New Roman" w:eastAsia="Georgia" w:hAnsi="Times New Roman"/>
          <w:sz w:val="24"/>
          <w:szCs w:val="24"/>
        </w:rPr>
        <w:t>inevitable long-term negative economic and health effects</w:t>
      </w:r>
      <w:r>
        <w:rPr>
          <w:rFonts w:ascii="Times New Roman" w:eastAsia="Georgia" w:hAnsi="Times New Roman"/>
          <w:sz w:val="24"/>
          <w:szCs w:val="24"/>
          <w:lang w:val="en-GB"/>
        </w:rPr>
        <w:t>.</w:t>
      </w:r>
      <w:r>
        <w:rPr>
          <w:rFonts w:ascii="Times New Roman" w:eastAsia="Georgia" w:hAnsi="Times New Roman"/>
          <w:sz w:val="24"/>
          <w:szCs w:val="24"/>
        </w:rPr>
        <w:t xml:space="preserve">The </w:t>
      </w:r>
      <w:r>
        <w:rPr>
          <w:rFonts w:ascii="Times New Roman" w:eastAsia="Georgia" w:hAnsi="Times New Roman"/>
          <w:sz w:val="24"/>
          <w:szCs w:val="24"/>
          <w:lang w:val="en-GB"/>
        </w:rPr>
        <w:t xml:space="preserve">very </w:t>
      </w:r>
      <w:r>
        <w:rPr>
          <w:rFonts w:ascii="Times New Roman" w:eastAsia="Georgia" w:hAnsi="Times New Roman"/>
          <w:sz w:val="24"/>
          <w:szCs w:val="24"/>
        </w:rPr>
        <w:t xml:space="preserve">horizons of </w:t>
      </w:r>
      <w:r>
        <w:rPr>
          <w:rFonts w:ascii="Times New Roman" w:eastAsia="Georgia" w:hAnsi="Times New Roman"/>
          <w:sz w:val="24"/>
          <w:szCs w:val="24"/>
          <w:lang w:val="en-GB"/>
        </w:rPr>
        <w:t>citizens</w:t>
      </w:r>
      <w:r>
        <w:rPr>
          <w:rFonts w:ascii="Times New Roman" w:eastAsia="Georgia" w:hAnsi="Times New Roman"/>
          <w:sz w:val="24"/>
          <w:szCs w:val="24"/>
        </w:rPr>
        <w:t xml:space="preserve"> daily lives, </w:t>
      </w:r>
      <w:r>
        <w:rPr>
          <w:rFonts w:ascii="Times New Roman" w:eastAsia="Georgia" w:hAnsi="Times New Roman"/>
          <w:sz w:val="24"/>
          <w:szCs w:val="24"/>
          <w:lang w:val="en-GB"/>
        </w:rPr>
        <w:t xml:space="preserve">their </w:t>
      </w:r>
      <w:r>
        <w:rPr>
          <w:rFonts w:ascii="Times New Roman" w:eastAsia="Georgia" w:hAnsi="Times New Roman"/>
          <w:sz w:val="24"/>
          <w:szCs w:val="24"/>
        </w:rPr>
        <w:t xml:space="preserve">ability to travel and interact freely suddenly </w:t>
      </w:r>
      <w:r>
        <w:rPr>
          <w:rFonts w:ascii="Times New Roman" w:eastAsia="Georgia" w:hAnsi="Times New Roman"/>
          <w:sz w:val="24"/>
          <w:szCs w:val="24"/>
          <w:lang w:val="en-GB"/>
        </w:rPr>
        <w:t xml:space="preserve">became </w:t>
      </w:r>
      <w:r>
        <w:rPr>
          <w:rFonts w:ascii="Times New Roman" w:eastAsia="Georgia" w:hAnsi="Times New Roman"/>
          <w:sz w:val="24"/>
          <w:szCs w:val="24"/>
        </w:rPr>
        <w:t>limited. Anxiety and distress are normal responses to such extreme circumstances. Our stress systems have evolved to respond in highly adaptive ways, thereby enabling humans to deal with these challenges (</w:t>
      </w:r>
      <w:hyperlink r:id="rId7" w:anchor="bib0004" w:history="1">
        <w:r>
          <w:rPr>
            <w:rStyle w:val="Hyperlink"/>
            <w:rFonts w:ascii="Times New Roman" w:eastAsia="Georgia" w:hAnsi="Times New Roman"/>
            <w:sz w:val="24"/>
            <w:szCs w:val="24"/>
          </w:rPr>
          <w:t>de Kloet et al., 2005</w:t>
        </w:r>
      </w:hyperlink>
      <w:r>
        <w:rPr>
          <w:rFonts w:ascii="Times New Roman" w:eastAsia="Georgia" w:hAnsi="Times New Roman"/>
          <w:sz w:val="24"/>
          <w:szCs w:val="24"/>
        </w:rPr>
        <w:t xml:space="preserve">). While many are unsettled and concerned by the coronavirus pandemic, </w:t>
      </w:r>
      <w:r>
        <w:rPr>
          <w:rFonts w:ascii="Times New Roman" w:eastAsia="Georgia" w:hAnsi="Times New Roman"/>
          <w:sz w:val="24"/>
          <w:szCs w:val="24"/>
          <w:lang w:val="en-GB"/>
        </w:rPr>
        <w:t xml:space="preserve">they </w:t>
      </w:r>
      <w:r>
        <w:rPr>
          <w:rFonts w:ascii="Times New Roman" w:eastAsia="Georgia" w:hAnsi="Times New Roman"/>
          <w:sz w:val="24"/>
          <w:szCs w:val="24"/>
        </w:rPr>
        <w:t xml:space="preserve">all strive to adapt to this new reality. </w:t>
      </w:r>
      <w:r>
        <w:rPr>
          <w:rFonts w:ascii="Times New Roman" w:eastAsia="Georgia" w:hAnsi="Times New Roman"/>
          <w:sz w:val="24"/>
          <w:szCs w:val="24"/>
          <w:lang w:val="en-GB"/>
        </w:rPr>
        <w:t>N</w:t>
      </w:r>
      <w:r>
        <w:rPr>
          <w:rFonts w:ascii="Times New Roman" w:eastAsia="Georgia" w:hAnsi="Times New Roman"/>
          <w:sz w:val="24"/>
          <w:szCs w:val="24"/>
        </w:rPr>
        <w:t>ot every</w:t>
      </w:r>
      <w:r>
        <w:rPr>
          <w:rFonts w:ascii="Times New Roman" w:eastAsia="Georgia" w:hAnsi="Times New Roman"/>
          <w:sz w:val="24"/>
          <w:szCs w:val="24"/>
          <w:lang w:val="en-GB"/>
        </w:rPr>
        <w:t xml:space="preserve">one </w:t>
      </w:r>
      <w:r>
        <w:rPr>
          <w:rFonts w:ascii="Times New Roman" w:eastAsia="Georgia" w:hAnsi="Times New Roman"/>
          <w:sz w:val="24"/>
          <w:szCs w:val="24"/>
        </w:rPr>
        <w:t xml:space="preserve">can </w:t>
      </w:r>
      <w:r>
        <w:rPr>
          <w:rFonts w:ascii="Times New Roman" w:eastAsia="Georgia" w:hAnsi="Times New Roman"/>
          <w:sz w:val="24"/>
          <w:szCs w:val="24"/>
        </w:rPr>
        <w:lastRenderedPageBreak/>
        <w:t xml:space="preserve">deal with stress and adapt easily to new circumstances. The current pandemic </w:t>
      </w:r>
      <w:r>
        <w:rPr>
          <w:rFonts w:ascii="Times New Roman" w:eastAsia="Georgia" w:hAnsi="Times New Roman"/>
          <w:sz w:val="24"/>
          <w:szCs w:val="24"/>
          <w:lang w:val="en-GB"/>
        </w:rPr>
        <w:t>has</w:t>
      </w:r>
      <w:r>
        <w:rPr>
          <w:rFonts w:ascii="Times New Roman" w:eastAsia="Georgia" w:hAnsi="Times New Roman"/>
          <w:sz w:val="24"/>
          <w:szCs w:val="24"/>
        </w:rPr>
        <w:t xml:space="preserve"> affect</w:t>
      </w:r>
      <w:r>
        <w:rPr>
          <w:rFonts w:ascii="Times New Roman" w:eastAsia="Georgia" w:hAnsi="Times New Roman"/>
          <w:sz w:val="24"/>
          <w:szCs w:val="24"/>
          <w:lang w:val="en-GB"/>
        </w:rPr>
        <w:t>ed</w:t>
      </w:r>
      <w:r>
        <w:rPr>
          <w:rFonts w:ascii="Times New Roman" w:eastAsia="Georgia" w:hAnsi="Times New Roman"/>
          <w:sz w:val="24"/>
          <w:szCs w:val="24"/>
        </w:rPr>
        <w:t xml:space="preserve"> </w:t>
      </w:r>
      <w:r>
        <w:rPr>
          <w:rFonts w:ascii="Times New Roman" w:eastAsia="Georgia" w:hAnsi="Times New Roman"/>
          <w:sz w:val="24"/>
          <w:szCs w:val="24"/>
          <w:lang w:val="en-GB"/>
        </w:rPr>
        <w:t>everyone in some way or the other</w:t>
      </w:r>
      <w:r>
        <w:rPr>
          <w:rFonts w:ascii="Times New Roman" w:eastAsia="Georgia" w:hAnsi="Times New Roman"/>
          <w:sz w:val="24"/>
          <w:szCs w:val="24"/>
        </w:rPr>
        <w:t xml:space="preserve">. Factors influencing </w:t>
      </w:r>
      <w:r>
        <w:rPr>
          <w:rFonts w:ascii="Times New Roman" w:eastAsia="Georgia" w:hAnsi="Times New Roman"/>
          <w:sz w:val="24"/>
          <w:szCs w:val="24"/>
          <w:lang w:val="en-GB"/>
        </w:rPr>
        <w:t>individuals</w:t>
      </w:r>
      <w:r>
        <w:rPr>
          <w:rFonts w:ascii="Times New Roman" w:eastAsia="Georgia" w:hAnsi="Times New Roman"/>
          <w:sz w:val="24"/>
          <w:szCs w:val="24"/>
        </w:rPr>
        <w:t xml:space="preserve"> include living conditions, poverty, poor access to healthcare, illiteracy, uncertainty about the future (i.e. risk of unemployment), genetic background, previous life experiences and social support (</w:t>
      </w:r>
      <w:hyperlink r:id="rId8" w:anchor="bib0011" w:history="1">
        <w:r>
          <w:rPr>
            <w:rStyle w:val="Hyperlink"/>
            <w:rFonts w:ascii="Times New Roman" w:eastAsia="Georgia" w:hAnsi="Times New Roman"/>
            <w:sz w:val="24"/>
            <w:szCs w:val="24"/>
          </w:rPr>
          <w:t>Southwick and Charney, 2012</w:t>
        </w:r>
      </w:hyperlink>
      <w:r>
        <w:rPr>
          <w:rFonts w:ascii="Times New Roman" w:eastAsia="Georgia" w:hAnsi="Times New Roman"/>
          <w:sz w:val="24"/>
          <w:szCs w:val="24"/>
        </w:rPr>
        <w:t xml:space="preserve">). Thus, the impact of the current pandemic on incidence and severity of stress-related disorders will be highly heterogeneous. </w:t>
      </w:r>
    </w:p>
    <w:p w:rsidR="0050071A" w:rsidRDefault="0050071A" w:rsidP="00672D16">
      <w:pPr>
        <w:pStyle w:val="Heading2"/>
        <w:shd w:val="clear" w:color="auto" w:fill="FFFFFF"/>
        <w:spacing w:before="0" w:beforeAutospacing="0" w:after="0" w:afterAutospacing="0" w:line="360" w:lineRule="auto"/>
        <w:rPr>
          <w:rFonts w:ascii="Times New Roman" w:eastAsia="Verdana" w:hAnsi="Times New Roman" w:hint="default"/>
          <w:color w:val="000000"/>
          <w:sz w:val="24"/>
          <w:szCs w:val="24"/>
        </w:rPr>
      </w:pPr>
      <w:r>
        <w:rPr>
          <w:rFonts w:ascii="Times New Roman" w:eastAsia="Verdana" w:hAnsi="Times New Roman" w:hint="default"/>
          <w:color w:val="000000"/>
          <w:sz w:val="24"/>
          <w:szCs w:val="24"/>
          <w:shd w:val="clear" w:color="auto" w:fill="FFFFFF"/>
        </w:rPr>
        <w:t xml:space="preserve">The Resilience Theory </w:t>
      </w:r>
    </w:p>
    <w:p w:rsidR="0050071A" w:rsidRDefault="0050071A" w:rsidP="00672D16">
      <w:pPr>
        <w:pStyle w:val="NormalWeb"/>
        <w:shd w:val="clear" w:color="auto" w:fill="FFFFFF"/>
        <w:spacing w:before="0" w:beforeAutospacing="0" w:after="0" w:afterAutospacing="0"/>
        <w:jc w:val="both"/>
        <w:rPr>
          <w:rFonts w:eastAsia="Verdana"/>
        </w:rPr>
      </w:pPr>
      <w:r>
        <w:rPr>
          <w:rFonts w:eastAsia="Verdana"/>
          <w:shd w:val="clear" w:color="auto" w:fill="FFFFFF"/>
        </w:rPr>
        <w:t xml:space="preserve">People experience </w:t>
      </w:r>
      <w:r>
        <w:rPr>
          <w:rFonts w:eastAsia="Verdana"/>
          <w:shd w:val="clear" w:color="auto" w:fill="FFFFFF"/>
          <w:lang w:val="en-GB"/>
        </w:rPr>
        <w:t xml:space="preserve">various </w:t>
      </w:r>
      <w:r>
        <w:rPr>
          <w:rFonts w:eastAsia="Verdana"/>
          <w:shd w:val="clear" w:color="auto" w:fill="FFFFFF"/>
        </w:rPr>
        <w:t>kinds of adversity in life. There are personal experiences, such as illness, loss of a loved one, abuse, bullying, job loss, and financial instability. There is the shared reality of tragic events in the news, such as terrorist attacks, mass shootings, and natural disasters. People have to learn to cope with and work through very challenging life experiences.</w:t>
      </w:r>
      <w:r>
        <w:rPr>
          <w:rFonts w:eastAsia="Verdana"/>
          <w:shd w:val="clear" w:color="auto" w:fill="FFFFFF"/>
          <w:lang w:val="en-GB"/>
        </w:rPr>
        <w:t xml:space="preserve"> </w:t>
      </w:r>
      <w:r>
        <w:rPr>
          <w:rFonts w:eastAsia="Verdana"/>
          <w:shd w:val="clear" w:color="auto" w:fill="FFFFFF"/>
        </w:rPr>
        <w:t xml:space="preserve">Resilience theory refers to the ideas </w:t>
      </w:r>
      <w:r>
        <w:rPr>
          <w:rFonts w:eastAsia="Verdana"/>
          <w:shd w:val="clear" w:color="auto" w:fill="FFFFFF"/>
          <w:lang w:val="en-GB"/>
        </w:rPr>
        <w:t xml:space="preserve"> of</w:t>
      </w:r>
      <w:r>
        <w:rPr>
          <w:rFonts w:eastAsia="Verdana"/>
          <w:shd w:val="clear" w:color="auto" w:fill="FFFFFF"/>
        </w:rPr>
        <w:t xml:space="preserve"> how people are affected by and adapt to things like adversity, change, loss, and risk.</w:t>
      </w:r>
    </w:p>
    <w:p w:rsidR="0050071A" w:rsidRDefault="0050071A" w:rsidP="0050071A">
      <w:pPr>
        <w:pStyle w:val="NormalWeb"/>
        <w:shd w:val="clear" w:color="auto" w:fill="FFFFFF"/>
        <w:spacing w:beforeAutospacing="0" w:after="0" w:afterAutospacing="0"/>
        <w:jc w:val="both"/>
        <w:rPr>
          <w:rFonts w:eastAsia="Verdana"/>
          <w:shd w:val="clear" w:color="auto" w:fill="FFFFFF"/>
        </w:rPr>
      </w:pPr>
      <w:r>
        <w:rPr>
          <w:rFonts w:eastAsia="Verdana"/>
          <w:shd w:val="clear" w:color="auto" w:fill="FFFFFF"/>
        </w:rPr>
        <w:t xml:space="preserve">Being resilient does not mean that people don’t experience stress, emotional upheaval, and suffering. Some people equate resilience with mental toughness, but </w:t>
      </w:r>
      <w:r>
        <w:rPr>
          <w:rFonts w:eastAsia="Verdana"/>
          <w:shd w:val="clear" w:color="auto" w:fill="FFFFFF"/>
          <w:lang w:val="en-GB"/>
        </w:rPr>
        <w:t>d</w:t>
      </w:r>
      <w:r>
        <w:rPr>
          <w:rFonts w:eastAsia="Verdana"/>
          <w:shd w:val="clear" w:color="auto" w:fill="FFFFFF"/>
        </w:rPr>
        <w:t>emonstrating resilience includes working through emotional pain and suffering.</w:t>
      </w:r>
      <w:r>
        <w:rPr>
          <w:rFonts w:eastAsia="Verdana"/>
          <w:shd w:val="clear" w:color="auto" w:fill="FFFFFF"/>
          <w:lang w:val="en-GB"/>
        </w:rPr>
        <w:t xml:space="preserve"> </w:t>
      </w:r>
      <w:r>
        <w:rPr>
          <w:rFonts w:eastAsia="Verdana"/>
          <w:shd w:val="clear" w:color="auto" w:fill="FFFFFF"/>
        </w:rPr>
        <w:t xml:space="preserve">Resilience </w:t>
      </w:r>
      <w:r>
        <w:rPr>
          <w:rFonts w:eastAsia="Verdana"/>
          <w:shd w:val="clear" w:color="auto" w:fill="FFFFFF"/>
          <w:lang w:val="en-GB"/>
        </w:rPr>
        <w:t>is not</w:t>
      </w:r>
      <w:r>
        <w:rPr>
          <w:rFonts w:eastAsia="Verdana"/>
          <w:shd w:val="clear" w:color="auto" w:fill="FFFFFF"/>
        </w:rPr>
        <w:t xml:space="preserve"> a fixed attribute. Flexibility, adaptability, and perseverance can help people reproach into their resilience by changing certain thoughts and behaviors. Research shows that students who believe that both intellectual abilities and social attributes can be developed show a lower stress response to adversity and improved performance. </w:t>
      </w:r>
      <w:r>
        <w:rPr>
          <w:rFonts w:eastAsia="Verdana"/>
          <w:shd w:val="clear" w:color="auto" w:fill="FFFFFF"/>
          <w:lang w:val="en-GB"/>
        </w:rPr>
        <w:t xml:space="preserve"> D</w:t>
      </w:r>
      <w:r>
        <w:rPr>
          <w:rFonts w:eastAsia="Verdana"/>
          <w:shd w:val="clear" w:color="auto" w:fill="FFFFFF"/>
        </w:rPr>
        <w:t>r. Sood, who is a member of the Everyday Health Wellness Advisory Board, believes that resilience can be defined in terms of five principles:</w:t>
      </w:r>
    </w:p>
    <w:p w:rsidR="0050071A" w:rsidRDefault="0050071A" w:rsidP="0050071A">
      <w:pPr>
        <w:pStyle w:val="NormalWeb"/>
        <w:numPr>
          <w:ilvl w:val="0"/>
          <w:numId w:val="4"/>
        </w:numPr>
        <w:shd w:val="clear" w:color="auto" w:fill="FFFFFF"/>
        <w:spacing w:beforeAutospacing="0" w:after="0" w:afterAutospacing="0"/>
        <w:jc w:val="both"/>
        <w:rPr>
          <w:rFonts w:eastAsia="Verdana"/>
          <w:shd w:val="clear" w:color="auto" w:fill="FFFFFF"/>
          <w:lang w:val="en-GB"/>
        </w:rPr>
      </w:pPr>
      <w:r>
        <w:rPr>
          <w:rFonts w:eastAsia="Verdana"/>
          <w:shd w:val="clear" w:color="auto" w:fill="FFFFFF"/>
          <w:lang w:val="en-GB"/>
        </w:rPr>
        <w:t>Gratitude</w:t>
      </w:r>
    </w:p>
    <w:p w:rsidR="0050071A" w:rsidRDefault="0050071A" w:rsidP="0050071A">
      <w:pPr>
        <w:pStyle w:val="NormalWeb"/>
        <w:numPr>
          <w:ilvl w:val="0"/>
          <w:numId w:val="4"/>
        </w:numPr>
        <w:shd w:val="clear" w:color="auto" w:fill="FFFFFF"/>
        <w:spacing w:after="0" w:afterAutospacing="0"/>
        <w:jc w:val="both"/>
        <w:rPr>
          <w:rFonts w:eastAsia="Verdana"/>
          <w:shd w:val="clear" w:color="auto" w:fill="FFFFFF"/>
          <w:lang w:val="en-GB"/>
        </w:rPr>
      </w:pPr>
      <w:r>
        <w:rPr>
          <w:rFonts w:eastAsia="Verdana"/>
          <w:shd w:val="clear" w:color="auto" w:fill="FFFFFF"/>
          <w:lang w:val="en-GB"/>
        </w:rPr>
        <w:t>Compassion</w:t>
      </w:r>
    </w:p>
    <w:p w:rsidR="0050071A" w:rsidRDefault="0050071A" w:rsidP="0050071A">
      <w:pPr>
        <w:pStyle w:val="NormalWeb"/>
        <w:numPr>
          <w:ilvl w:val="0"/>
          <w:numId w:val="4"/>
        </w:numPr>
        <w:shd w:val="clear" w:color="auto" w:fill="FFFFFF"/>
        <w:spacing w:after="0" w:afterAutospacing="0"/>
        <w:jc w:val="both"/>
        <w:rPr>
          <w:rFonts w:eastAsia="Verdana"/>
          <w:shd w:val="clear" w:color="auto" w:fill="FFFFFF"/>
          <w:lang w:val="en-GB"/>
        </w:rPr>
      </w:pPr>
      <w:r>
        <w:rPr>
          <w:rFonts w:eastAsia="Verdana"/>
          <w:shd w:val="clear" w:color="auto" w:fill="FFFFFF"/>
          <w:lang w:val="en-GB"/>
        </w:rPr>
        <w:t>Acceptance</w:t>
      </w:r>
    </w:p>
    <w:p w:rsidR="0050071A" w:rsidRDefault="0050071A" w:rsidP="0050071A">
      <w:pPr>
        <w:pStyle w:val="NormalWeb"/>
        <w:numPr>
          <w:ilvl w:val="0"/>
          <w:numId w:val="4"/>
        </w:numPr>
        <w:shd w:val="clear" w:color="auto" w:fill="FFFFFF"/>
        <w:spacing w:after="0" w:afterAutospacing="0"/>
        <w:jc w:val="both"/>
      </w:pPr>
      <w:r>
        <w:rPr>
          <w:rFonts w:eastAsia="Verdana"/>
          <w:shd w:val="clear" w:color="auto" w:fill="FFFFFF"/>
          <w:lang w:val="en-GB"/>
        </w:rPr>
        <w:t xml:space="preserve">Meaning </w:t>
      </w:r>
    </w:p>
    <w:p w:rsidR="0050071A" w:rsidRDefault="0050071A" w:rsidP="0050071A">
      <w:pPr>
        <w:pStyle w:val="NormalWeb"/>
        <w:numPr>
          <w:ilvl w:val="0"/>
          <w:numId w:val="4"/>
        </w:numPr>
        <w:shd w:val="clear" w:color="auto" w:fill="FFFFFF"/>
        <w:spacing w:after="0" w:afterAutospacing="0"/>
        <w:jc w:val="both"/>
      </w:pPr>
      <w:r>
        <w:rPr>
          <w:rFonts w:eastAsia="Verdana"/>
          <w:shd w:val="clear" w:color="auto" w:fill="FFFFFF"/>
          <w:lang w:val="en-GB"/>
        </w:rPr>
        <w:t>Forgiveness</w:t>
      </w:r>
    </w:p>
    <w:p w:rsidR="0050071A" w:rsidRDefault="0050071A" w:rsidP="0050071A">
      <w:pPr>
        <w:pStyle w:val="Heading3"/>
        <w:shd w:val="clear" w:color="auto" w:fill="FFFFFF"/>
        <w:spacing w:before="0" w:beforeAutospacing="0" w:after="0" w:afterAutospacing="0" w:line="20" w:lineRule="atLeast"/>
        <w:jc w:val="both"/>
        <w:rPr>
          <w:rStyle w:val="Strong"/>
          <w:rFonts w:ascii="Times New Roman" w:eastAsia="Verdana" w:hAnsi="Times New Roman" w:hint="default"/>
          <w:sz w:val="24"/>
          <w:szCs w:val="24"/>
          <w:shd w:val="clear" w:color="auto" w:fill="FFFFFF"/>
        </w:rPr>
      </w:pPr>
    </w:p>
    <w:p w:rsidR="0050071A" w:rsidRPr="009F69D4" w:rsidRDefault="0050071A" w:rsidP="00672D16">
      <w:pPr>
        <w:pStyle w:val="Heading3"/>
        <w:shd w:val="clear" w:color="auto" w:fill="FFFFFF"/>
        <w:spacing w:before="0" w:beforeAutospacing="0" w:after="0" w:afterAutospacing="0" w:line="360" w:lineRule="auto"/>
        <w:jc w:val="both"/>
        <w:rPr>
          <w:rFonts w:ascii="Times New Roman" w:eastAsia="Verdana" w:hAnsi="Times New Roman" w:hint="default"/>
          <w:b w:val="0"/>
          <w:sz w:val="24"/>
          <w:szCs w:val="24"/>
        </w:rPr>
      </w:pPr>
      <w:r w:rsidRPr="009F69D4">
        <w:rPr>
          <w:rStyle w:val="Strong"/>
          <w:rFonts w:ascii="Times New Roman" w:eastAsia="Verdana" w:hAnsi="Times New Roman" w:hint="default"/>
          <w:b/>
          <w:sz w:val="24"/>
          <w:szCs w:val="24"/>
          <w:shd w:val="clear" w:color="auto" w:fill="FFFFFF"/>
        </w:rPr>
        <w:t>Factors of Resilience</w:t>
      </w:r>
    </w:p>
    <w:p w:rsidR="0050071A" w:rsidRDefault="0050071A" w:rsidP="0050071A">
      <w:pPr>
        <w:pStyle w:val="NormalWeb"/>
        <w:shd w:val="clear" w:color="auto" w:fill="FFFFFF"/>
        <w:spacing w:before="0" w:beforeAutospacing="0" w:after="0" w:afterAutospacing="0"/>
        <w:jc w:val="both"/>
        <w:rPr>
          <w:rFonts w:eastAsia="Verdana"/>
          <w:shd w:val="clear" w:color="auto" w:fill="FFFFFF"/>
        </w:rPr>
      </w:pPr>
      <w:r>
        <w:rPr>
          <w:rFonts w:eastAsia="Verdana"/>
          <w:shd w:val="clear" w:color="auto" w:fill="FFFFFF"/>
        </w:rPr>
        <w:t xml:space="preserve">Developing resilience is both complex and personal. It involves a combination of inner strengths and outer resources, and there </w:t>
      </w:r>
      <w:r>
        <w:rPr>
          <w:rFonts w:eastAsia="Verdana"/>
          <w:shd w:val="clear" w:color="auto" w:fill="FFFFFF"/>
          <w:lang w:val="en-GB"/>
        </w:rPr>
        <w:t>is no</w:t>
      </w:r>
      <w:r>
        <w:rPr>
          <w:rFonts w:eastAsia="Verdana"/>
          <w:shd w:val="clear" w:color="auto" w:fill="FFFFFF"/>
        </w:rPr>
        <w:t xml:space="preserve"> </w:t>
      </w:r>
      <w:r>
        <w:rPr>
          <w:rFonts w:eastAsia="Verdana"/>
          <w:shd w:val="clear" w:color="auto" w:fill="FFFFFF"/>
          <w:lang w:val="en-GB"/>
        </w:rPr>
        <w:t xml:space="preserve"> </w:t>
      </w:r>
      <w:r>
        <w:rPr>
          <w:rFonts w:eastAsia="Verdana"/>
          <w:shd w:val="clear" w:color="auto" w:fill="FFFFFF"/>
        </w:rPr>
        <w:t xml:space="preserve">universal formula for becoming more resilient. </w:t>
      </w:r>
      <w:r>
        <w:rPr>
          <w:rFonts w:eastAsia="Verdana"/>
          <w:shd w:val="clear" w:color="auto" w:fill="FFFFFF"/>
          <w:lang w:val="en-GB"/>
        </w:rPr>
        <w:t>P</w:t>
      </w:r>
      <w:r>
        <w:rPr>
          <w:rFonts w:eastAsia="Verdana"/>
          <w:shd w:val="clear" w:color="auto" w:fill="FFFFFF"/>
        </w:rPr>
        <w:t>eople are different</w:t>
      </w:r>
      <w:r>
        <w:rPr>
          <w:rFonts w:eastAsia="Verdana"/>
          <w:shd w:val="clear" w:color="auto" w:fill="FFFFFF"/>
          <w:lang w:val="en-GB"/>
        </w:rPr>
        <w:t xml:space="preserve"> in their characteristics</w:t>
      </w:r>
      <w:r>
        <w:rPr>
          <w:rFonts w:eastAsia="Verdana"/>
          <w:shd w:val="clear" w:color="auto" w:fill="FFFFFF"/>
        </w:rPr>
        <w:t>: While one person might develop symptoms of depression or anxiety following a traumatic event, another person might not report any symptoms at all.</w:t>
      </w:r>
      <w:r>
        <w:rPr>
          <w:rFonts w:eastAsia="Verdana"/>
          <w:shd w:val="clear" w:color="auto" w:fill="FFFFFF"/>
          <w:lang w:val="en-GB"/>
        </w:rPr>
        <w:t xml:space="preserve"> </w:t>
      </w:r>
      <w:r>
        <w:rPr>
          <w:rFonts w:eastAsia="Verdana"/>
          <w:shd w:val="clear" w:color="auto" w:fill="FFFFFF"/>
        </w:rPr>
        <w:t xml:space="preserve">A combination of factors contributes to building </w:t>
      </w:r>
      <w:r>
        <w:rPr>
          <w:rFonts w:eastAsia="Verdana"/>
          <w:shd w:val="clear" w:color="auto" w:fill="FFFFFF"/>
          <w:lang w:val="en-GB"/>
        </w:rPr>
        <w:t xml:space="preserve">of </w:t>
      </w:r>
      <w:r>
        <w:rPr>
          <w:rFonts w:eastAsia="Verdana"/>
          <w:shd w:val="clear" w:color="auto" w:fill="FFFFFF"/>
        </w:rPr>
        <w:t xml:space="preserve">resilience, and there isn’t a simple to-do list to work through adversity. In one longitudinal study, protective factors for adolescents at risk for depression, such as family cohesion, positive self-appraisals, and good interpersonal relations, were associated with resilient outcomes in young adulthood. </w:t>
      </w:r>
    </w:p>
    <w:p w:rsidR="0050071A" w:rsidRDefault="0050071A" w:rsidP="0050071A">
      <w:pPr>
        <w:pStyle w:val="NormalWeb"/>
        <w:shd w:val="clear" w:color="auto" w:fill="FFFFFF"/>
        <w:spacing w:before="0" w:beforeAutospacing="0" w:after="0" w:afterAutospacing="0"/>
        <w:jc w:val="both"/>
        <w:rPr>
          <w:rFonts w:eastAsia="Verdana"/>
          <w:shd w:val="clear" w:color="auto" w:fill="FFFFFF"/>
        </w:rPr>
      </w:pPr>
    </w:p>
    <w:p w:rsidR="0050071A" w:rsidRPr="00672D16" w:rsidRDefault="0050071A" w:rsidP="00672D16">
      <w:pPr>
        <w:pStyle w:val="Heading3"/>
        <w:shd w:val="clear" w:color="auto" w:fill="FFFFFF"/>
        <w:spacing w:before="0" w:beforeAutospacing="0" w:after="0" w:afterAutospacing="0" w:line="360" w:lineRule="auto"/>
        <w:jc w:val="both"/>
        <w:rPr>
          <w:rFonts w:ascii="Times New Roman" w:eastAsia="Verdana" w:hAnsi="Times New Roman" w:hint="default"/>
          <w:b w:val="0"/>
          <w:sz w:val="24"/>
          <w:szCs w:val="24"/>
        </w:rPr>
      </w:pPr>
      <w:r w:rsidRPr="00672D16">
        <w:rPr>
          <w:rStyle w:val="Strong"/>
          <w:rFonts w:ascii="Times New Roman" w:eastAsia="Verdana" w:hAnsi="Times New Roman" w:hint="default"/>
          <w:b/>
          <w:sz w:val="24"/>
          <w:szCs w:val="24"/>
          <w:shd w:val="clear" w:color="auto" w:fill="FFFFFF"/>
        </w:rPr>
        <w:t xml:space="preserve">Importance of Resilience  </w:t>
      </w:r>
    </w:p>
    <w:p w:rsidR="0050071A" w:rsidRDefault="0050071A" w:rsidP="0050071A">
      <w:pPr>
        <w:pStyle w:val="NormalWeb"/>
        <w:shd w:val="clear" w:color="auto" w:fill="FFFFFF"/>
        <w:spacing w:before="0" w:beforeAutospacing="0" w:after="0" w:afterAutospacing="0"/>
        <w:jc w:val="both"/>
        <w:rPr>
          <w:rFonts w:eastAsia="Verdana"/>
        </w:rPr>
      </w:pPr>
      <w:r>
        <w:rPr>
          <w:rFonts w:eastAsia="Verdana"/>
          <w:shd w:val="clear" w:color="auto" w:fill="FFFFFF"/>
        </w:rPr>
        <w:t>Resilience is what gives people the emotional strength to cope with trauma, adversity, and hardship. Resilient people utilize their resources, strengths, and skills to overcome challenges and work through setbacks.People who lack resilience are more likely to feel overwhelmed or helpless, and rely on unhealthy coping strategies (such as avoidance, isolation, and self-medication). One study showed that patients who had attempted suicide had significantly lower resilience scale scores than patients who had never attempted suicide. Resilient people do experience stress, setbacks, and difficult emotions, but they tap into their strengths and seek help from support systems to overcome challenges and work through problems. Resilience empowers them to accept and adapt to a situation and move forward.</w:t>
      </w:r>
    </w:p>
    <w:p w:rsidR="0050071A" w:rsidRDefault="0050071A" w:rsidP="0050071A">
      <w:pPr>
        <w:pStyle w:val="NormalWeb"/>
        <w:shd w:val="clear" w:color="auto" w:fill="FFFFFF"/>
        <w:spacing w:after="300" w:afterAutospacing="0"/>
        <w:jc w:val="both"/>
        <w:rPr>
          <w:rFonts w:eastAsia="Verdana"/>
          <w:shd w:val="clear" w:color="auto" w:fill="FFFFFF"/>
        </w:rPr>
      </w:pPr>
      <w:r>
        <w:rPr>
          <w:rFonts w:eastAsia="Verdana"/>
          <w:shd w:val="clear" w:color="auto" w:fill="FFFFFF"/>
        </w:rPr>
        <w:t>Resilience is “the core strength you use to lift the load of life,” says Sood.</w:t>
      </w:r>
    </w:p>
    <w:p w:rsidR="00672D16" w:rsidRDefault="00672D16" w:rsidP="0050071A">
      <w:pPr>
        <w:pStyle w:val="NormalWeb"/>
        <w:shd w:val="clear" w:color="auto" w:fill="FFFFFF"/>
        <w:spacing w:beforeAutospacing="0" w:after="0" w:afterAutospacing="0"/>
        <w:jc w:val="both"/>
        <w:rPr>
          <w:rStyle w:val="Strong"/>
          <w:rFonts w:eastAsia="Verdana"/>
          <w:shd w:val="clear" w:color="auto" w:fill="FFFFFF"/>
          <w:lang w:val="en-GB"/>
        </w:rPr>
      </w:pPr>
    </w:p>
    <w:p w:rsidR="00672D16" w:rsidRDefault="00672D16" w:rsidP="0050071A">
      <w:pPr>
        <w:pStyle w:val="NormalWeb"/>
        <w:shd w:val="clear" w:color="auto" w:fill="FFFFFF"/>
        <w:spacing w:beforeAutospacing="0" w:after="0" w:afterAutospacing="0"/>
        <w:jc w:val="both"/>
        <w:rPr>
          <w:rStyle w:val="Strong"/>
          <w:rFonts w:eastAsia="Verdana"/>
          <w:shd w:val="clear" w:color="auto" w:fill="FFFFFF"/>
          <w:lang w:val="en-GB"/>
        </w:rPr>
      </w:pPr>
    </w:p>
    <w:p w:rsidR="00672D16" w:rsidRDefault="0050071A" w:rsidP="00672D16">
      <w:pPr>
        <w:pStyle w:val="NormalWeb"/>
        <w:shd w:val="clear" w:color="auto" w:fill="FFFFFF"/>
        <w:spacing w:beforeAutospacing="0" w:after="0" w:afterAutospacing="0" w:line="360" w:lineRule="auto"/>
        <w:jc w:val="both"/>
        <w:rPr>
          <w:rStyle w:val="Strong"/>
          <w:rFonts w:eastAsia="Verdana"/>
          <w:shd w:val="clear" w:color="auto" w:fill="FFFFFF"/>
        </w:rPr>
      </w:pPr>
      <w:r>
        <w:rPr>
          <w:rStyle w:val="Strong"/>
          <w:rFonts w:eastAsia="Verdana"/>
          <w:shd w:val="clear" w:color="auto" w:fill="FFFFFF"/>
          <w:lang w:val="en-GB"/>
        </w:rPr>
        <w:t>T</w:t>
      </w:r>
      <w:r>
        <w:rPr>
          <w:rStyle w:val="Strong"/>
          <w:rFonts w:eastAsia="Verdana"/>
          <w:shd w:val="clear" w:color="auto" w:fill="FFFFFF"/>
        </w:rPr>
        <w:t xml:space="preserve">he 7 Cs of Resilience </w:t>
      </w:r>
    </w:p>
    <w:p w:rsidR="0050071A" w:rsidRDefault="0050071A" w:rsidP="0050071A">
      <w:pPr>
        <w:pStyle w:val="NormalWeb"/>
        <w:shd w:val="clear" w:color="auto" w:fill="FFFFFF"/>
        <w:spacing w:beforeAutospacing="0" w:after="0" w:afterAutospacing="0"/>
        <w:jc w:val="both"/>
        <w:rPr>
          <w:rFonts w:eastAsia="Verdana"/>
        </w:rPr>
      </w:pPr>
      <w:r>
        <w:rPr>
          <w:rFonts w:eastAsia="Verdana"/>
          <w:shd w:val="clear" w:color="auto" w:fill="FFFFFF"/>
        </w:rPr>
        <w:t>Pediatrician </w:t>
      </w:r>
      <w:hyperlink r:id="rId9" w:tgtFrame="https://www.everydayhealth.com/wellness/resilience/_blank" w:history="1">
        <w:r>
          <w:rPr>
            <w:rStyle w:val="Hyperlink"/>
            <w:rFonts w:eastAsia="Verdana"/>
            <w:shd w:val="clear" w:color="auto" w:fill="FFFFFF"/>
          </w:rPr>
          <w:t>Ken Ginsburg, MD</w:t>
        </w:r>
      </w:hyperlink>
      <w:r>
        <w:rPr>
          <w:rFonts w:eastAsia="Verdana"/>
          <w:shd w:val="clear" w:color="auto" w:fill="FFFFFF"/>
        </w:rPr>
        <w:t>, who specializes in adolescent medicine at the Children’s Hospital of Philadelphia, developed the 7 Cs model of resilience to help kids and teens build the skills to be happier and more resilient.</w:t>
      </w:r>
    </w:p>
    <w:p w:rsidR="0050071A" w:rsidRDefault="0050071A" w:rsidP="0050071A">
      <w:pPr>
        <w:pStyle w:val="NormalWeb"/>
        <w:shd w:val="clear" w:color="auto" w:fill="FFFFFF"/>
        <w:spacing w:beforeAutospacing="0" w:after="0" w:afterAutospacing="0"/>
        <w:jc w:val="both"/>
        <w:rPr>
          <w:rFonts w:eastAsia="Verdana"/>
        </w:rPr>
      </w:pPr>
      <w:r>
        <w:rPr>
          <w:rFonts w:eastAsia="Verdana"/>
          <w:shd w:val="clear" w:color="auto" w:fill="FFFFFF"/>
        </w:rPr>
        <w:t>The 7 Cs model is centered around two key points:</w:t>
      </w:r>
    </w:p>
    <w:p w:rsidR="0050071A" w:rsidRDefault="0050071A" w:rsidP="0050071A">
      <w:pPr>
        <w:numPr>
          <w:ilvl w:val="0"/>
          <w:numId w:val="5"/>
        </w:numPr>
        <w:spacing w:after="0" w:line="240" w:lineRule="auto"/>
        <w:jc w:val="both"/>
        <w:rPr>
          <w:rFonts w:ascii="Times New Roman" w:hAnsi="Times New Roman"/>
          <w:sz w:val="24"/>
          <w:szCs w:val="24"/>
        </w:rPr>
      </w:pPr>
      <w:r>
        <w:rPr>
          <w:rFonts w:ascii="Times New Roman" w:eastAsia="Verdana" w:hAnsi="Times New Roman"/>
          <w:sz w:val="24"/>
          <w:szCs w:val="24"/>
          <w:shd w:val="clear" w:color="auto" w:fill="FFFFFF"/>
        </w:rPr>
        <w:t>Young people live up or down to the expectations that are set for them and need adults who love them unconditionally and hold them to high expectations.</w:t>
      </w:r>
    </w:p>
    <w:p w:rsidR="0050071A" w:rsidRDefault="0050071A" w:rsidP="0050071A">
      <w:pPr>
        <w:numPr>
          <w:ilvl w:val="0"/>
          <w:numId w:val="5"/>
        </w:numPr>
        <w:spacing w:after="0" w:line="240" w:lineRule="auto"/>
        <w:jc w:val="both"/>
        <w:rPr>
          <w:rFonts w:ascii="Times New Roman" w:hAnsi="Times New Roman"/>
          <w:sz w:val="24"/>
          <w:szCs w:val="24"/>
        </w:rPr>
      </w:pPr>
      <w:r>
        <w:rPr>
          <w:rFonts w:ascii="Times New Roman" w:eastAsia="Verdana" w:hAnsi="Times New Roman"/>
          <w:sz w:val="24"/>
          <w:szCs w:val="24"/>
          <w:shd w:val="clear" w:color="auto" w:fill="FFFFFF"/>
        </w:rPr>
        <w:t>How we model resilience for young people is far more important than what we say about it.</w:t>
      </w:r>
    </w:p>
    <w:p w:rsidR="0050071A" w:rsidRDefault="0050071A" w:rsidP="0050071A">
      <w:pPr>
        <w:jc w:val="both"/>
        <w:rPr>
          <w:rFonts w:ascii="Times New Roman" w:hAnsi="Times New Roman"/>
          <w:sz w:val="24"/>
          <w:szCs w:val="24"/>
        </w:rPr>
      </w:pPr>
    </w:p>
    <w:p w:rsidR="0050071A" w:rsidRDefault="0050071A" w:rsidP="00672D16">
      <w:pPr>
        <w:pStyle w:val="NormalWeb"/>
        <w:shd w:val="clear" w:color="auto" w:fill="FFFFFF"/>
        <w:spacing w:beforeAutospacing="0" w:after="0" w:afterAutospacing="0" w:line="360" w:lineRule="auto"/>
        <w:jc w:val="both"/>
        <w:rPr>
          <w:rFonts w:eastAsia="Verdana"/>
          <w:b/>
          <w:bCs/>
        </w:rPr>
      </w:pPr>
      <w:r>
        <w:rPr>
          <w:rFonts w:eastAsia="Verdana"/>
          <w:b/>
          <w:bCs/>
          <w:shd w:val="clear" w:color="auto" w:fill="FFFFFF"/>
        </w:rPr>
        <w:t>The </w:t>
      </w:r>
      <w:hyperlink r:id="rId10" w:tgtFrame="https://www.everydayhealth.com/wellness/resilience/_blank" w:history="1">
        <w:r>
          <w:rPr>
            <w:rStyle w:val="Hyperlink"/>
            <w:rFonts w:eastAsia="Verdana"/>
            <w:b/>
            <w:bCs/>
            <w:shd w:val="clear" w:color="auto" w:fill="FFFFFF"/>
          </w:rPr>
          <w:t>American Academy of Pediatrics summarizes the 7 Cs</w:t>
        </w:r>
      </w:hyperlink>
      <w:r>
        <w:rPr>
          <w:rFonts w:eastAsia="Verdana"/>
          <w:b/>
          <w:bCs/>
          <w:shd w:val="clear" w:color="auto" w:fill="FFFFFF"/>
        </w:rPr>
        <w:t> as follows:</w:t>
      </w:r>
    </w:p>
    <w:p w:rsidR="0050071A" w:rsidRPr="0050071A" w:rsidRDefault="0050071A" w:rsidP="006D2252">
      <w:pPr>
        <w:numPr>
          <w:ilvl w:val="0"/>
          <w:numId w:val="6"/>
        </w:numPr>
        <w:spacing w:after="0" w:line="240" w:lineRule="auto"/>
        <w:ind w:leftChars="260" w:left="707" w:hangingChars="56" w:hanging="135"/>
        <w:jc w:val="both"/>
        <w:rPr>
          <w:rFonts w:ascii="Times New Roman" w:hAnsi="Times New Roman"/>
          <w:sz w:val="24"/>
          <w:szCs w:val="24"/>
        </w:rPr>
      </w:pPr>
      <w:r w:rsidRPr="0050071A">
        <w:rPr>
          <w:rStyle w:val="Strong"/>
          <w:rFonts w:ascii="Times New Roman" w:eastAsia="Verdana" w:hAnsi="Times New Roman"/>
          <w:sz w:val="24"/>
          <w:szCs w:val="24"/>
          <w:shd w:val="clear" w:color="auto" w:fill="FFFFFF"/>
        </w:rPr>
        <w:t>Competence</w:t>
      </w:r>
      <w:r w:rsidRPr="0050071A">
        <w:rPr>
          <w:rFonts w:ascii="Times New Roman" w:eastAsia="Verdana" w:hAnsi="Times New Roman"/>
          <w:sz w:val="24"/>
          <w:szCs w:val="24"/>
          <w:shd w:val="clear" w:color="auto" w:fill="FFFFFF"/>
        </w:rPr>
        <w:t> This is the ability to know how to handle situations effectively. To</w:t>
      </w:r>
      <w:r w:rsidRPr="0050071A">
        <w:rPr>
          <w:rFonts w:ascii="Times New Roman" w:eastAsia="Verdana" w:hAnsi="Times New Roman"/>
          <w:sz w:val="24"/>
          <w:szCs w:val="24"/>
          <w:shd w:val="clear" w:color="auto" w:fill="FFFFFF"/>
          <w:lang w:val="en-GB"/>
        </w:rPr>
        <w:t xml:space="preserve"> </w:t>
      </w:r>
      <w:r w:rsidRPr="0050071A">
        <w:rPr>
          <w:rFonts w:ascii="Times New Roman" w:eastAsia="Verdana" w:hAnsi="Times New Roman"/>
          <w:sz w:val="24"/>
          <w:szCs w:val="24"/>
          <w:shd w:val="clear" w:color="auto" w:fill="FFFFFF"/>
        </w:rPr>
        <w:t>build competence, individuals develop a set of skills to help them trust their judgments and make responsible choices.</w:t>
      </w:r>
    </w:p>
    <w:p w:rsidR="0050071A" w:rsidRPr="0050071A" w:rsidRDefault="0050071A" w:rsidP="0031094E">
      <w:pPr>
        <w:numPr>
          <w:ilvl w:val="0"/>
          <w:numId w:val="6"/>
        </w:numPr>
        <w:spacing w:after="0" w:line="240" w:lineRule="auto"/>
        <w:ind w:leftChars="260" w:left="707" w:hangingChars="56" w:hanging="135"/>
        <w:jc w:val="both"/>
        <w:rPr>
          <w:rFonts w:ascii="Times New Roman" w:hAnsi="Times New Roman"/>
          <w:sz w:val="24"/>
          <w:szCs w:val="24"/>
        </w:rPr>
      </w:pPr>
      <w:r w:rsidRPr="0050071A">
        <w:rPr>
          <w:rStyle w:val="Strong"/>
          <w:rFonts w:ascii="Times New Roman" w:eastAsia="Verdana" w:hAnsi="Times New Roman"/>
          <w:sz w:val="24"/>
          <w:szCs w:val="24"/>
          <w:shd w:val="clear" w:color="auto" w:fill="FFFFFF"/>
        </w:rPr>
        <w:t>Confidence</w:t>
      </w:r>
      <w:r w:rsidRPr="0050071A">
        <w:rPr>
          <w:rFonts w:ascii="Times New Roman" w:eastAsia="Verdana" w:hAnsi="Times New Roman"/>
          <w:sz w:val="24"/>
          <w:szCs w:val="24"/>
          <w:shd w:val="clear" w:color="auto" w:fill="FFFFFF"/>
        </w:rPr>
        <w:t> Dr. Ginsburg says that true self-confidence is rooted in competence,Individuals gain confidence by demonstrating competence in real-life situations.</w:t>
      </w:r>
      <w:r w:rsidRPr="0050071A">
        <w:rPr>
          <w:rFonts w:ascii="Times New Roman" w:eastAsia="Verdana" w:hAnsi="Times New Roman"/>
          <w:sz w:val="24"/>
          <w:szCs w:val="24"/>
          <w:shd w:val="clear" w:color="auto" w:fill="FFFFFF"/>
          <w:lang w:val="en-GB"/>
        </w:rPr>
        <w:t xml:space="preserve"> </w:t>
      </w:r>
    </w:p>
    <w:p w:rsidR="0050071A" w:rsidRPr="0050071A" w:rsidRDefault="0050071A" w:rsidP="008B3609">
      <w:pPr>
        <w:numPr>
          <w:ilvl w:val="0"/>
          <w:numId w:val="6"/>
        </w:numPr>
        <w:spacing w:after="0" w:line="240" w:lineRule="auto"/>
        <w:ind w:leftChars="260" w:left="707" w:hangingChars="56" w:hanging="135"/>
        <w:jc w:val="both"/>
        <w:rPr>
          <w:rFonts w:ascii="Times New Roman" w:hAnsi="Times New Roman"/>
          <w:sz w:val="24"/>
          <w:szCs w:val="24"/>
        </w:rPr>
      </w:pPr>
      <w:r w:rsidRPr="0050071A">
        <w:rPr>
          <w:rStyle w:val="Strong"/>
          <w:rFonts w:ascii="Times New Roman" w:eastAsia="Verdana" w:hAnsi="Times New Roman"/>
          <w:sz w:val="24"/>
          <w:szCs w:val="24"/>
          <w:shd w:val="clear" w:color="auto" w:fill="FFFFFF"/>
        </w:rPr>
        <w:t>Connection</w:t>
      </w:r>
      <w:r w:rsidRPr="0050071A">
        <w:rPr>
          <w:rFonts w:ascii="Times New Roman" w:eastAsia="Verdana" w:hAnsi="Times New Roman"/>
          <w:sz w:val="24"/>
          <w:szCs w:val="24"/>
          <w:shd w:val="clear" w:color="auto" w:fill="FFFFFF"/>
        </w:rPr>
        <w:t xml:space="preserve"> Close ties to family, friends, and community provide a sense of </w:t>
      </w:r>
      <w:r w:rsidRPr="0050071A">
        <w:rPr>
          <w:rFonts w:ascii="Times New Roman" w:hAnsi="Times New Roman"/>
          <w:sz w:val="24"/>
          <w:szCs w:val="24"/>
          <w:lang w:val="en-GB"/>
        </w:rPr>
        <w:t xml:space="preserve"> </w:t>
      </w:r>
      <w:r w:rsidRPr="0050071A">
        <w:rPr>
          <w:rFonts w:ascii="Times New Roman" w:eastAsia="Verdana" w:hAnsi="Times New Roman"/>
          <w:sz w:val="24"/>
          <w:szCs w:val="24"/>
          <w:shd w:val="clear" w:color="auto" w:fill="FFFFFF"/>
          <w:lang w:val="en-GB"/>
        </w:rPr>
        <w:t>se</w:t>
      </w:r>
      <w:r w:rsidRPr="0050071A">
        <w:rPr>
          <w:rFonts w:ascii="Times New Roman" w:eastAsia="Verdana" w:hAnsi="Times New Roman"/>
          <w:sz w:val="24"/>
          <w:szCs w:val="24"/>
          <w:shd w:val="clear" w:color="auto" w:fill="FFFFFF"/>
        </w:rPr>
        <w:t>curity and</w:t>
      </w:r>
      <w:r>
        <w:rPr>
          <w:rFonts w:ascii="Times New Roman" w:eastAsia="Verdana" w:hAnsi="Times New Roman"/>
          <w:sz w:val="24"/>
          <w:szCs w:val="24"/>
          <w:shd w:val="clear" w:color="auto" w:fill="FFFFFF"/>
        </w:rPr>
        <w:t xml:space="preserve"> </w:t>
      </w:r>
      <w:r w:rsidRPr="0050071A">
        <w:rPr>
          <w:rFonts w:ascii="Times New Roman" w:eastAsia="Verdana" w:hAnsi="Times New Roman"/>
          <w:sz w:val="24"/>
          <w:szCs w:val="24"/>
          <w:shd w:val="clear" w:color="auto" w:fill="FFFFFF"/>
        </w:rPr>
        <w:t>belonging.</w:t>
      </w:r>
    </w:p>
    <w:p w:rsidR="0050071A" w:rsidRPr="0050071A" w:rsidRDefault="0050071A" w:rsidP="00D042AE">
      <w:pPr>
        <w:numPr>
          <w:ilvl w:val="0"/>
          <w:numId w:val="6"/>
        </w:numPr>
        <w:spacing w:after="0" w:line="240" w:lineRule="auto"/>
        <w:ind w:leftChars="260" w:left="707" w:hangingChars="56" w:hanging="135"/>
        <w:jc w:val="both"/>
        <w:rPr>
          <w:rFonts w:ascii="Times New Roman" w:hAnsi="Times New Roman"/>
          <w:sz w:val="24"/>
          <w:szCs w:val="24"/>
        </w:rPr>
      </w:pPr>
      <w:r w:rsidRPr="0050071A">
        <w:rPr>
          <w:rStyle w:val="Strong"/>
          <w:rFonts w:ascii="Times New Roman" w:eastAsia="Verdana" w:hAnsi="Times New Roman"/>
          <w:sz w:val="24"/>
          <w:szCs w:val="24"/>
          <w:shd w:val="clear" w:color="auto" w:fill="FFFFFF"/>
        </w:rPr>
        <w:t>Character </w:t>
      </w:r>
      <w:r w:rsidRPr="0050071A">
        <w:rPr>
          <w:rFonts w:ascii="Times New Roman" w:eastAsia="Verdana" w:hAnsi="Times New Roman"/>
          <w:sz w:val="24"/>
          <w:szCs w:val="24"/>
          <w:shd w:val="clear" w:color="auto" w:fill="FFFFFF"/>
        </w:rPr>
        <w:t xml:space="preserve">Individuals need a fundamental sense of right and wrong to make </w:t>
      </w:r>
      <w:r w:rsidRPr="0050071A">
        <w:rPr>
          <w:rFonts w:ascii="Times New Roman" w:eastAsia="Verdana" w:hAnsi="Times New Roman"/>
          <w:sz w:val="24"/>
          <w:szCs w:val="24"/>
          <w:shd w:val="clear" w:color="auto" w:fill="FFFFFF"/>
          <w:lang w:val="en-GB"/>
        </w:rPr>
        <w:t xml:space="preserve"> </w:t>
      </w:r>
      <w:r w:rsidRPr="0050071A">
        <w:rPr>
          <w:rFonts w:ascii="Times New Roman" w:eastAsia="Verdana" w:hAnsi="Times New Roman"/>
          <w:sz w:val="24"/>
          <w:szCs w:val="24"/>
          <w:shd w:val="clear" w:color="auto" w:fill="FFFFFF"/>
        </w:rPr>
        <w:t>responsible</w:t>
      </w:r>
      <w:r>
        <w:rPr>
          <w:rFonts w:ascii="Times New Roman" w:eastAsia="Verdana" w:hAnsi="Times New Roman"/>
          <w:sz w:val="24"/>
          <w:szCs w:val="24"/>
          <w:shd w:val="clear" w:color="auto" w:fill="FFFFFF"/>
        </w:rPr>
        <w:t xml:space="preserve"> </w:t>
      </w:r>
      <w:r w:rsidRPr="0050071A">
        <w:rPr>
          <w:rFonts w:ascii="Times New Roman" w:eastAsia="Verdana" w:hAnsi="Times New Roman"/>
          <w:sz w:val="24"/>
          <w:szCs w:val="24"/>
          <w:shd w:val="clear" w:color="auto" w:fill="FFFFFF"/>
        </w:rPr>
        <w:t>choices, contribute to society, and experience self-worth.</w:t>
      </w:r>
    </w:p>
    <w:p w:rsidR="0050071A" w:rsidRPr="0050071A" w:rsidRDefault="0050071A" w:rsidP="001F5F9C">
      <w:pPr>
        <w:numPr>
          <w:ilvl w:val="0"/>
          <w:numId w:val="6"/>
        </w:numPr>
        <w:spacing w:after="0" w:line="240" w:lineRule="auto"/>
        <w:ind w:leftChars="260" w:left="707" w:hangingChars="56" w:hanging="135"/>
        <w:jc w:val="both"/>
        <w:rPr>
          <w:rFonts w:ascii="Times New Roman" w:hAnsi="Times New Roman"/>
          <w:sz w:val="24"/>
          <w:szCs w:val="24"/>
        </w:rPr>
      </w:pPr>
      <w:r w:rsidRPr="0050071A">
        <w:rPr>
          <w:rStyle w:val="Strong"/>
          <w:rFonts w:ascii="Times New Roman" w:eastAsia="Verdana" w:hAnsi="Times New Roman"/>
          <w:sz w:val="24"/>
          <w:szCs w:val="24"/>
          <w:shd w:val="clear" w:color="auto" w:fill="FFFFFF"/>
        </w:rPr>
        <w:t>Contribution</w:t>
      </w:r>
      <w:r w:rsidRPr="0050071A">
        <w:rPr>
          <w:rFonts w:ascii="Times New Roman" w:eastAsia="Verdana" w:hAnsi="Times New Roman"/>
          <w:sz w:val="24"/>
          <w:szCs w:val="24"/>
          <w:shd w:val="clear" w:color="auto" w:fill="FFFFFF"/>
        </w:rPr>
        <w:t> Ginsburg says that having a sense of purpose is a powerful  motivator. Contributing to one’s community reinforces positive reciprocal relationships.</w:t>
      </w:r>
    </w:p>
    <w:p w:rsidR="0050071A" w:rsidRPr="0050071A" w:rsidRDefault="0050071A" w:rsidP="005A76DE">
      <w:pPr>
        <w:numPr>
          <w:ilvl w:val="0"/>
          <w:numId w:val="6"/>
        </w:numPr>
        <w:spacing w:after="0" w:line="240" w:lineRule="auto"/>
        <w:ind w:leftChars="260" w:left="707" w:hangingChars="56" w:hanging="135"/>
        <w:jc w:val="both"/>
        <w:rPr>
          <w:rFonts w:ascii="Times New Roman" w:hAnsi="Times New Roman"/>
          <w:sz w:val="24"/>
          <w:szCs w:val="24"/>
        </w:rPr>
      </w:pPr>
      <w:r w:rsidRPr="0050071A">
        <w:rPr>
          <w:rStyle w:val="Strong"/>
          <w:rFonts w:ascii="Times New Roman" w:eastAsia="Verdana" w:hAnsi="Times New Roman"/>
          <w:sz w:val="24"/>
          <w:szCs w:val="24"/>
          <w:shd w:val="clear" w:color="auto" w:fill="FFFFFF"/>
        </w:rPr>
        <w:t>Coping</w:t>
      </w:r>
      <w:r w:rsidRPr="0050071A">
        <w:rPr>
          <w:rFonts w:ascii="Times New Roman" w:eastAsia="Verdana" w:hAnsi="Times New Roman"/>
          <w:sz w:val="24"/>
          <w:szCs w:val="24"/>
          <w:shd w:val="clear" w:color="auto" w:fill="FFFFFF"/>
        </w:rPr>
        <w:t xml:space="preserve"> When people learn to ope with stress effectively, they are better prepared </w:t>
      </w:r>
      <w:r>
        <w:rPr>
          <w:rFonts w:ascii="Times New Roman" w:eastAsia="Verdana" w:hAnsi="Times New Roman"/>
          <w:sz w:val="24"/>
          <w:szCs w:val="24"/>
          <w:shd w:val="clear" w:color="auto" w:fill="FFFFFF"/>
        </w:rPr>
        <w:t xml:space="preserve"> </w:t>
      </w:r>
      <w:r w:rsidRPr="0050071A">
        <w:rPr>
          <w:rFonts w:ascii="Times New Roman" w:eastAsia="Verdana" w:hAnsi="Times New Roman"/>
          <w:sz w:val="24"/>
          <w:szCs w:val="24"/>
          <w:shd w:val="clear" w:color="auto" w:fill="FFFFFF"/>
        </w:rPr>
        <w:t>to handle adversity and setbacks.</w:t>
      </w:r>
    </w:p>
    <w:p w:rsidR="0050071A" w:rsidRPr="0050071A" w:rsidRDefault="0050071A" w:rsidP="006A61B7">
      <w:pPr>
        <w:numPr>
          <w:ilvl w:val="0"/>
          <w:numId w:val="6"/>
        </w:numPr>
        <w:spacing w:after="0" w:line="240" w:lineRule="auto"/>
        <w:ind w:leftChars="260" w:left="707" w:hangingChars="56" w:hanging="135"/>
        <w:jc w:val="both"/>
        <w:rPr>
          <w:rFonts w:ascii="Times New Roman" w:eastAsia="Verdana" w:hAnsi="Times New Roman"/>
          <w:sz w:val="24"/>
          <w:szCs w:val="24"/>
        </w:rPr>
      </w:pPr>
      <w:r w:rsidRPr="0050071A">
        <w:rPr>
          <w:rStyle w:val="Strong"/>
          <w:rFonts w:ascii="Times New Roman" w:eastAsia="Verdana" w:hAnsi="Times New Roman"/>
          <w:sz w:val="24"/>
          <w:szCs w:val="24"/>
          <w:shd w:val="clear" w:color="auto" w:fill="FFFFFF"/>
        </w:rPr>
        <w:t>Control</w:t>
      </w:r>
      <w:r w:rsidRPr="0050071A">
        <w:rPr>
          <w:rFonts w:ascii="Times New Roman" w:eastAsia="Verdana" w:hAnsi="Times New Roman"/>
          <w:sz w:val="24"/>
          <w:szCs w:val="24"/>
          <w:shd w:val="clear" w:color="auto" w:fill="FFFFFF"/>
        </w:rPr>
        <w:t xml:space="preserve"> Developing an understanding of internal control helps individuals act as problem-solvers instead of victims of circumstance. When individuals learn that they can control the outcomes of their decisions, they are more likely to view themselves as capable and confident. </w:t>
      </w:r>
      <w:r w:rsidRPr="0050071A">
        <w:rPr>
          <w:rFonts w:ascii="Times New Roman" w:eastAsia="Verdana" w:hAnsi="Times New Roman"/>
          <w:sz w:val="24"/>
          <w:szCs w:val="24"/>
          <w:shd w:val="clear" w:color="auto" w:fill="FFFFFF"/>
          <w:lang w:val="en-GB"/>
        </w:rPr>
        <w:t xml:space="preserve"> </w:t>
      </w:r>
    </w:p>
    <w:p w:rsidR="0050071A" w:rsidRDefault="0050071A" w:rsidP="0050071A">
      <w:pPr>
        <w:jc w:val="both"/>
        <w:rPr>
          <w:rFonts w:ascii="Times New Roman" w:eastAsia="Verdana" w:hAnsi="Times New Roman"/>
          <w:sz w:val="24"/>
          <w:szCs w:val="24"/>
          <w:shd w:val="clear" w:color="auto" w:fill="FFFFFF"/>
        </w:rPr>
      </w:pPr>
    </w:p>
    <w:p w:rsidR="0050071A" w:rsidRDefault="0050071A" w:rsidP="0050071A">
      <w:pPr>
        <w:jc w:val="both"/>
        <w:rPr>
          <w:rFonts w:ascii="Times New Roman" w:eastAsia="Verdana" w:hAnsi="Times New Roman"/>
          <w:sz w:val="24"/>
          <w:szCs w:val="24"/>
          <w:shd w:val="clear" w:color="auto" w:fill="FFFFFF"/>
        </w:rPr>
      </w:pPr>
      <w:r>
        <w:rPr>
          <w:rFonts w:ascii="Times New Roman" w:eastAsia="Verdana" w:hAnsi="Times New Roman"/>
          <w:sz w:val="24"/>
          <w:szCs w:val="24"/>
          <w:shd w:val="clear" w:color="auto" w:fill="FFFFFF"/>
        </w:rPr>
        <w:t>The 7 Cs of resilience illustrate the interplay between personal strengths and outside resources, regardless of age.</w:t>
      </w:r>
    </w:p>
    <w:p w:rsidR="0050071A" w:rsidRDefault="0050071A" w:rsidP="0050071A">
      <w:pPr>
        <w:jc w:val="both"/>
        <w:rPr>
          <w:rFonts w:ascii="Times New Roman" w:eastAsia="Georgia" w:hAnsi="Times New Roman"/>
          <w:sz w:val="24"/>
          <w:szCs w:val="24"/>
        </w:rPr>
      </w:pPr>
      <w:r>
        <w:rPr>
          <w:rFonts w:ascii="Times New Roman" w:eastAsia="Verdana" w:hAnsi="Times New Roman"/>
          <w:b/>
          <w:bCs/>
          <w:sz w:val="24"/>
          <w:szCs w:val="24"/>
          <w:shd w:val="clear" w:color="auto" w:fill="FFFFFF"/>
          <w:lang w:val="en-GB"/>
        </w:rPr>
        <w:t>Suggestions</w:t>
      </w:r>
    </w:p>
    <w:p w:rsidR="0050071A" w:rsidRDefault="0050071A" w:rsidP="0050071A">
      <w:pPr>
        <w:jc w:val="both"/>
        <w:rPr>
          <w:rFonts w:ascii="Times New Roman" w:hAnsi="Times New Roman"/>
          <w:sz w:val="24"/>
          <w:szCs w:val="24"/>
          <w:shd w:val="clear" w:color="auto" w:fill="FFFFFF"/>
        </w:rPr>
      </w:pPr>
      <w:r>
        <w:rPr>
          <w:rFonts w:ascii="Times New Roman" w:eastAsia="Helvetica" w:hAnsi="Times New Roman"/>
          <w:sz w:val="24"/>
          <w:szCs w:val="24"/>
          <w:shd w:val="clear" w:color="auto" w:fill="FFFFFF"/>
          <w:lang w:val="en-GB"/>
        </w:rPr>
        <w:t>T</w:t>
      </w:r>
      <w:r>
        <w:rPr>
          <w:rFonts w:ascii="Times New Roman" w:eastAsia="Helvetica" w:hAnsi="Times New Roman"/>
          <w:sz w:val="24"/>
          <w:szCs w:val="24"/>
          <w:shd w:val="clear" w:color="auto" w:fill="FFFFFF"/>
        </w:rPr>
        <w:t>hink of resilience as a seesaw or balance scale, where negative experiences tip the scale toward bad outcomes, and positive experiences tip it toward good outcomes. For some people during the COVID-19 outbreak, the resilience scale may look like this:</w:t>
      </w:r>
    </w:p>
    <w:p w:rsidR="0050071A" w:rsidRDefault="0050071A" w:rsidP="0050071A">
      <w:pPr>
        <w:rPr>
          <w:rFonts w:ascii="SimSun" w:hAnsi="SimSun" w:cs="SimSun"/>
          <w:sz w:val="24"/>
          <w:szCs w:val="24"/>
        </w:rPr>
      </w:pPr>
      <w:r>
        <w:rPr>
          <w:rFonts w:ascii="SimSun" w:hAnsi="SimSun" w:cs="SimSun"/>
          <w:noProof/>
          <w:sz w:val="24"/>
          <w:szCs w:val="24"/>
          <w:lang w:val="en-IN" w:eastAsia="en-IN"/>
        </w:rPr>
        <w:drawing>
          <wp:inline distT="0" distB="0" distL="0" distR="0">
            <wp:extent cx="4391025" cy="1666875"/>
            <wp:effectExtent l="0" t="0" r="0" b="0"/>
            <wp:docPr id="3"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56"/>
                    <pic:cNvPicPr>
                      <a:picLocks noChangeAspect="1" noChangeArrowheads="1"/>
                    </pic:cNvPicPr>
                  </pic:nvPicPr>
                  <pic:blipFill>
                    <a:blip r:embed="rId11"/>
                    <a:srcRect/>
                    <a:stretch>
                      <a:fillRect/>
                    </a:stretch>
                  </pic:blipFill>
                  <pic:spPr bwMode="auto">
                    <a:xfrm>
                      <a:off x="0" y="0"/>
                      <a:ext cx="4391025" cy="1666875"/>
                    </a:xfrm>
                    <a:prstGeom prst="rect">
                      <a:avLst/>
                    </a:prstGeom>
                    <a:noFill/>
                    <a:ln w="9525">
                      <a:noFill/>
                      <a:miter lim="800000"/>
                      <a:headEnd/>
                      <a:tailEnd/>
                    </a:ln>
                    <a:effectLst/>
                  </pic:spPr>
                </pic:pic>
              </a:graphicData>
            </a:graphic>
          </wp:inline>
        </w:drawing>
      </w:r>
    </w:p>
    <w:p w:rsidR="0050071A" w:rsidRPr="008B07D3" w:rsidRDefault="0050071A" w:rsidP="0050071A">
      <w:pPr>
        <w:jc w:val="both"/>
        <w:rPr>
          <w:rFonts w:ascii="Times New Roman" w:hAnsi="Times New Roman"/>
          <w:sz w:val="18"/>
          <w:szCs w:val="18"/>
        </w:rPr>
      </w:pPr>
      <w:r w:rsidRPr="008B07D3">
        <w:rPr>
          <w:rFonts w:ascii="Times New Roman" w:hAnsi="Times New Roman"/>
          <w:color w:val="222222"/>
          <w:sz w:val="18"/>
          <w:szCs w:val="18"/>
          <w:shd w:val="clear" w:color="auto" w:fill="FFFFFF"/>
          <w:lang w:val="en-GB"/>
        </w:rPr>
        <w:lastRenderedPageBreak/>
        <w:t>Source :</w:t>
      </w:r>
      <w:r w:rsidRPr="008B07D3">
        <w:rPr>
          <w:rFonts w:ascii="Times New Roman" w:hAnsi="Times New Roman"/>
          <w:color w:val="222222"/>
          <w:sz w:val="18"/>
          <w:szCs w:val="18"/>
          <w:shd w:val="clear" w:color="auto" w:fill="FFFFFF"/>
        </w:rPr>
        <w:t>Prime, H., Wade, M., &amp; Browne, D. T. (2020). Risk and resilience in family well-being during the COVID-19 pandemic. </w:t>
      </w:r>
      <w:r w:rsidRPr="008B07D3">
        <w:rPr>
          <w:rFonts w:ascii="Times New Roman" w:hAnsi="Times New Roman"/>
          <w:i/>
          <w:color w:val="222222"/>
          <w:sz w:val="18"/>
          <w:szCs w:val="18"/>
          <w:shd w:val="clear" w:color="auto" w:fill="FFFFFF"/>
        </w:rPr>
        <w:t>American Psychologist</w:t>
      </w:r>
      <w:r w:rsidRPr="008B07D3">
        <w:rPr>
          <w:rFonts w:ascii="Times New Roman" w:hAnsi="Times New Roman"/>
          <w:color w:val="222222"/>
          <w:sz w:val="18"/>
          <w:szCs w:val="18"/>
          <w:shd w:val="clear" w:color="auto" w:fill="FFFFFF"/>
        </w:rPr>
        <w:t>.</w:t>
      </w:r>
    </w:p>
    <w:p w:rsidR="0050071A" w:rsidRDefault="0050071A" w:rsidP="0050071A">
      <w:pPr>
        <w:jc w:val="both"/>
        <w:rPr>
          <w:rFonts w:ascii="Times New Roman" w:eastAsia="Helvetica" w:hAnsi="Times New Roman"/>
          <w:sz w:val="24"/>
          <w:szCs w:val="24"/>
          <w:shd w:val="clear" w:color="auto" w:fill="FFFFFF"/>
        </w:rPr>
      </w:pPr>
      <w:r>
        <w:rPr>
          <w:rFonts w:ascii="Times New Roman" w:eastAsia="Helvetica" w:hAnsi="Times New Roman"/>
          <w:sz w:val="24"/>
          <w:szCs w:val="24"/>
          <w:shd w:val="clear" w:color="auto" w:fill="FFFFFF"/>
        </w:rPr>
        <w:t>The point where the scale balances is called the “fulcrum,” and if it is more to one side or the other, it can make it harder or easier to tip the resilience scale to the positive. Everyone’s fulcrum is in a different spot—which explains why each person is different in how easily we can counterbalance hardships in life. The good news is that the fulcrum can be moved by developing a toolkit of skills you can use to adapt and find solution</w:t>
      </w:r>
    </w:p>
    <w:p w:rsidR="0050071A" w:rsidRDefault="0050071A" w:rsidP="0050071A">
      <w:pPr>
        <w:pStyle w:val="NormalWeb"/>
        <w:shd w:val="clear" w:color="auto" w:fill="FFFFFF"/>
        <w:spacing w:before="105" w:beforeAutospacing="0" w:after="210" w:afterAutospacing="0" w:line="30" w:lineRule="atLeast"/>
        <w:jc w:val="both"/>
        <w:rPr>
          <w:rFonts w:eastAsia="Helvetica"/>
          <w:shd w:val="clear" w:color="auto" w:fill="FFFFFF"/>
        </w:rPr>
      </w:pPr>
      <w:r>
        <w:rPr>
          <w:rFonts w:eastAsia="Helvetica"/>
          <w:shd w:val="clear" w:color="auto" w:fill="FFFFFF"/>
        </w:rPr>
        <w:t>The science of child development points to </w:t>
      </w:r>
      <w:r>
        <w:rPr>
          <w:rStyle w:val="Strong"/>
          <w:rFonts w:eastAsia="Helvetica"/>
          <w:shd w:val="clear" w:color="auto" w:fill="FFFFFF"/>
        </w:rPr>
        <w:t>three ways</w:t>
      </w:r>
      <w:r>
        <w:rPr>
          <w:rFonts w:eastAsia="Helvetica"/>
          <w:shd w:val="clear" w:color="auto" w:fill="FFFFFF"/>
        </w:rPr>
        <w:t> we can affect experiences and the balance of the resilience scale:</w:t>
      </w:r>
    </w:p>
    <w:p w:rsidR="0050071A" w:rsidRDefault="0050071A" w:rsidP="0050071A">
      <w:pPr>
        <w:pStyle w:val="NormalWeb"/>
        <w:numPr>
          <w:ilvl w:val="0"/>
          <w:numId w:val="7"/>
        </w:numPr>
        <w:shd w:val="clear" w:color="auto" w:fill="FFFFFF"/>
        <w:spacing w:before="105" w:beforeAutospacing="0" w:after="210" w:afterAutospacing="0" w:line="30" w:lineRule="atLeast"/>
        <w:jc w:val="both"/>
        <w:rPr>
          <w:rFonts w:eastAsia="Helvetica"/>
        </w:rPr>
      </w:pPr>
      <w:r>
        <w:rPr>
          <w:rFonts w:eastAsia="Helvetica"/>
          <w:b/>
          <w:bCs/>
          <w:shd w:val="clear" w:color="auto" w:fill="FFFFFF"/>
        </w:rPr>
        <w:t>Unload the Negative Side</w:t>
      </w:r>
    </w:p>
    <w:p w:rsidR="0050071A" w:rsidRDefault="0050071A" w:rsidP="0050071A">
      <w:pPr>
        <w:pStyle w:val="NormalWeb"/>
        <w:shd w:val="clear" w:color="auto" w:fill="FFFFFF"/>
        <w:spacing w:before="105" w:beforeAutospacing="0" w:after="210" w:afterAutospacing="0" w:line="30" w:lineRule="atLeast"/>
        <w:jc w:val="both"/>
        <w:rPr>
          <w:rFonts w:eastAsia="Helvetica"/>
        </w:rPr>
      </w:pPr>
      <w:r>
        <w:rPr>
          <w:rFonts w:eastAsia="Helvetica"/>
          <w:shd w:val="clear" w:color="auto" w:fill="FFFFFF"/>
        </w:rPr>
        <w:t>We can lighten the load on the negative side of the resilience scale by </w:t>
      </w:r>
      <w:r>
        <w:rPr>
          <w:rStyle w:val="Strong"/>
          <w:rFonts w:eastAsia="Helvetica"/>
          <w:shd w:val="clear" w:color="auto" w:fill="FFFFFF"/>
        </w:rPr>
        <w:t>reducing sources of stress</w:t>
      </w:r>
      <w:r>
        <w:rPr>
          <w:rFonts w:eastAsia="Helvetica"/>
          <w:shd w:val="clear" w:color="auto" w:fill="FFFFFF"/>
        </w:rPr>
        <w:t> for families and program staff. Many organizations are already doing this and can draw on their experience to prepare for possible future periods of physical distancing and shutdown. Reducing sources of stress may include:</w:t>
      </w:r>
    </w:p>
    <w:p w:rsidR="0050071A" w:rsidRPr="00D54F97" w:rsidRDefault="0050071A" w:rsidP="0050071A">
      <w:pPr>
        <w:numPr>
          <w:ilvl w:val="0"/>
          <w:numId w:val="8"/>
        </w:numPr>
        <w:shd w:val="clear" w:color="auto" w:fill="FFFFFF"/>
        <w:spacing w:before="240" w:after="0" w:line="20" w:lineRule="atLeast"/>
        <w:ind w:right="516"/>
        <w:jc w:val="both"/>
        <w:rPr>
          <w:rFonts w:ascii="Times New Roman" w:eastAsia="Helvetica" w:hAnsi="Times New Roman"/>
          <w:b/>
          <w:bCs/>
          <w:sz w:val="24"/>
          <w:szCs w:val="24"/>
          <w:shd w:val="clear" w:color="auto" w:fill="FFFFFF"/>
        </w:rPr>
      </w:pPr>
      <w:r w:rsidRPr="00D54F97">
        <w:rPr>
          <w:rFonts w:ascii="Times New Roman" w:eastAsia="Helvetica" w:hAnsi="Times New Roman"/>
          <w:sz w:val="24"/>
          <w:szCs w:val="24"/>
          <w:shd w:val="clear" w:color="auto" w:fill="FFFFFF"/>
        </w:rPr>
        <w:t>Helping families </w:t>
      </w:r>
      <w:r w:rsidRPr="00D54F97">
        <w:rPr>
          <w:rStyle w:val="Strong"/>
          <w:rFonts w:ascii="Times New Roman" w:eastAsia="Helvetica" w:hAnsi="Times New Roman"/>
          <w:sz w:val="24"/>
          <w:szCs w:val="24"/>
          <w:shd w:val="clear" w:color="auto" w:fill="FFFFFF"/>
        </w:rPr>
        <w:t>meet basic needs like food, shelter, diapers, health care, child care, and internet access</w:t>
      </w:r>
      <w:r w:rsidRPr="00D54F97">
        <w:rPr>
          <w:rFonts w:ascii="Times New Roman" w:eastAsia="Helvetica" w:hAnsi="Times New Roman"/>
          <w:sz w:val="24"/>
          <w:szCs w:val="24"/>
          <w:shd w:val="clear" w:color="auto" w:fill="FFFFFF"/>
        </w:rPr>
        <w:t> or connecting them with programs that can help</w:t>
      </w:r>
      <w:r w:rsidRPr="00D54F97">
        <w:rPr>
          <w:rFonts w:ascii="Times New Roman" w:eastAsia="Helvetica" w:hAnsi="Times New Roman"/>
          <w:sz w:val="24"/>
          <w:szCs w:val="24"/>
          <w:shd w:val="clear" w:color="auto" w:fill="FFFFFF"/>
          <w:lang w:val="en-GB"/>
        </w:rPr>
        <w:t xml:space="preserve">. </w:t>
      </w:r>
    </w:p>
    <w:p w:rsidR="0050071A" w:rsidRPr="00D54F97" w:rsidRDefault="0050071A" w:rsidP="0050071A">
      <w:pPr>
        <w:numPr>
          <w:ilvl w:val="0"/>
          <w:numId w:val="8"/>
        </w:numPr>
        <w:shd w:val="clear" w:color="auto" w:fill="FFFFFF"/>
        <w:spacing w:after="0" w:line="20" w:lineRule="atLeast"/>
        <w:ind w:right="516"/>
        <w:jc w:val="both"/>
        <w:rPr>
          <w:rStyle w:val="Strong"/>
          <w:rFonts w:ascii="Times New Roman" w:eastAsia="Helvetica" w:hAnsi="Times New Roman"/>
          <w:sz w:val="24"/>
          <w:szCs w:val="24"/>
          <w:shd w:val="clear" w:color="auto" w:fill="FFFFFF"/>
        </w:rPr>
      </w:pPr>
      <w:r w:rsidRPr="00D54F97">
        <w:rPr>
          <w:rFonts w:ascii="Times New Roman" w:eastAsia="Helvetica" w:hAnsi="Times New Roman"/>
          <w:sz w:val="24"/>
          <w:szCs w:val="24"/>
          <w:shd w:val="clear" w:color="auto" w:fill="FFFFFF"/>
        </w:rPr>
        <w:t>Guiding adults who are out of work through </w:t>
      </w:r>
      <w:r w:rsidRPr="00D54F97">
        <w:rPr>
          <w:rStyle w:val="Strong"/>
          <w:rFonts w:ascii="Times New Roman" w:eastAsia="Helvetica" w:hAnsi="Times New Roman"/>
          <w:sz w:val="24"/>
          <w:szCs w:val="24"/>
          <w:shd w:val="clear" w:color="auto" w:fill="FFFFFF"/>
        </w:rPr>
        <w:t>applying for financial assistance</w:t>
      </w:r>
      <w:r w:rsidRPr="00D54F97">
        <w:rPr>
          <w:rStyle w:val="Strong"/>
          <w:rFonts w:ascii="Times New Roman" w:eastAsia="Helvetica" w:hAnsi="Times New Roman"/>
          <w:sz w:val="24"/>
          <w:szCs w:val="24"/>
          <w:shd w:val="clear" w:color="auto" w:fill="FFFFFF"/>
          <w:lang w:val="en-GB"/>
        </w:rPr>
        <w:t xml:space="preserve">. </w:t>
      </w:r>
    </w:p>
    <w:p w:rsidR="0050071A" w:rsidRPr="00D54F97" w:rsidRDefault="0050071A" w:rsidP="0050071A">
      <w:pPr>
        <w:numPr>
          <w:ilvl w:val="0"/>
          <w:numId w:val="8"/>
        </w:numPr>
        <w:shd w:val="clear" w:color="auto" w:fill="FFFFFF"/>
        <w:spacing w:after="0" w:line="20" w:lineRule="atLeast"/>
        <w:ind w:right="516"/>
        <w:jc w:val="both"/>
        <w:rPr>
          <w:rFonts w:ascii="Times New Roman" w:eastAsia="Helvetica" w:hAnsi="Times New Roman"/>
          <w:b/>
          <w:bCs/>
          <w:sz w:val="24"/>
          <w:szCs w:val="24"/>
          <w:shd w:val="clear" w:color="auto" w:fill="FFFFFF"/>
        </w:rPr>
      </w:pPr>
      <w:r w:rsidRPr="00D54F97">
        <w:rPr>
          <w:rFonts w:ascii="Times New Roman" w:eastAsia="Helvetica" w:hAnsi="Times New Roman"/>
          <w:sz w:val="24"/>
          <w:szCs w:val="24"/>
          <w:shd w:val="clear" w:color="auto" w:fill="FFFFFF"/>
        </w:rPr>
        <w:t>Creating and providing children’s activity kits that include things like coloring books, crayons and markers, word searches, puzzles, books, craft supplies, etc. to </w:t>
      </w:r>
      <w:r w:rsidRPr="00D54F97">
        <w:rPr>
          <w:rStyle w:val="Strong"/>
          <w:rFonts w:ascii="Times New Roman" w:eastAsia="Helvetica" w:hAnsi="Times New Roman"/>
          <w:sz w:val="24"/>
          <w:szCs w:val="24"/>
          <w:shd w:val="clear" w:color="auto" w:fill="FFFFFF"/>
        </w:rPr>
        <w:t>give parents and caregivers a break, </w:t>
      </w:r>
      <w:r w:rsidRPr="00D54F97">
        <w:rPr>
          <w:rFonts w:ascii="Times New Roman" w:eastAsia="Helvetica" w:hAnsi="Times New Roman"/>
          <w:sz w:val="24"/>
          <w:szCs w:val="24"/>
          <w:shd w:val="clear" w:color="auto" w:fill="FFFFFF"/>
        </w:rPr>
        <w:t>even for a few minutes at a time</w:t>
      </w:r>
      <w:r w:rsidRPr="00D54F97">
        <w:rPr>
          <w:rFonts w:ascii="Times New Roman" w:hAnsi="Times New Roman"/>
          <w:sz w:val="24"/>
          <w:szCs w:val="24"/>
          <w:lang w:val="en-GB"/>
        </w:rPr>
        <w:t xml:space="preserve">. </w:t>
      </w:r>
    </w:p>
    <w:p w:rsidR="0050071A" w:rsidRPr="00D54F97" w:rsidRDefault="0050071A" w:rsidP="0050071A">
      <w:pPr>
        <w:numPr>
          <w:ilvl w:val="0"/>
          <w:numId w:val="8"/>
        </w:numPr>
        <w:shd w:val="clear" w:color="auto" w:fill="FFFFFF"/>
        <w:spacing w:after="0" w:line="20" w:lineRule="atLeast"/>
        <w:ind w:right="516"/>
        <w:jc w:val="both"/>
        <w:rPr>
          <w:rFonts w:ascii="Times New Roman" w:eastAsia="Helvetica" w:hAnsi="Times New Roman"/>
          <w:b/>
          <w:bCs/>
          <w:sz w:val="24"/>
          <w:szCs w:val="24"/>
          <w:shd w:val="clear" w:color="auto" w:fill="FFFFFF"/>
        </w:rPr>
      </w:pPr>
      <w:r w:rsidRPr="00D54F97">
        <w:rPr>
          <w:rStyle w:val="Strong"/>
          <w:rFonts w:ascii="Times New Roman" w:eastAsia="Helvetica" w:hAnsi="Times New Roman"/>
          <w:sz w:val="24"/>
          <w:szCs w:val="24"/>
          <w:shd w:val="clear" w:color="auto" w:fill="FFFFFF"/>
        </w:rPr>
        <w:t>Encouraging parents, program staff, and co-workers to practice self-care—</w:t>
      </w:r>
      <w:r w:rsidRPr="00D54F97">
        <w:rPr>
          <w:rFonts w:ascii="Times New Roman" w:eastAsia="Helvetica" w:hAnsi="Times New Roman"/>
          <w:sz w:val="24"/>
          <w:szCs w:val="24"/>
          <w:shd w:val="clear" w:color="auto" w:fill="FFFFFF"/>
        </w:rPr>
        <w:t xml:space="preserve">even if it’s just taking a few minutes to themselves, going for a walk, or getting plenty of rest. Make sure staff are aware of and taking advantage of employee benefits such as employee assistance programs, mental health counseling, and paid time off. </w:t>
      </w:r>
    </w:p>
    <w:p w:rsidR="0050071A" w:rsidRDefault="0050071A" w:rsidP="0050071A">
      <w:pPr>
        <w:pStyle w:val="Heading2"/>
        <w:shd w:val="clear" w:color="auto" w:fill="FFFFFF"/>
        <w:spacing w:before="450" w:beforeAutospacing="0" w:after="0" w:afterAutospacing="0" w:line="20" w:lineRule="atLeast"/>
        <w:jc w:val="both"/>
        <w:rPr>
          <w:rFonts w:ascii="Times New Roman" w:eastAsia="Helvetica" w:hAnsi="Times New Roman" w:hint="default"/>
          <w:sz w:val="24"/>
          <w:szCs w:val="24"/>
        </w:rPr>
      </w:pPr>
      <w:r>
        <w:rPr>
          <w:rFonts w:ascii="Times New Roman" w:eastAsia="Helvetica" w:hAnsi="Times New Roman" w:hint="default"/>
          <w:sz w:val="24"/>
          <w:szCs w:val="24"/>
          <w:shd w:val="clear" w:color="auto" w:fill="FFFFFF"/>
        </w:rPr>
        <w:t>2. Up Load the Positive Side</w:t>
      </w:r>
    </w:p>
    <w:p w:rsidR="0050071A" w:rsidRDefault="0050071A" w:rsidP="0050071A">
      <w:pPr>
        <w:pStyle w:val="NormalWeb"/>
        <w:shd w:val="clear" w:color="auto" w:fill="FFFFFF"/>
        <w:spacing w:before="105" w:beforeAutospacing="0" w:after="210" w:afterAutospacing="0" w:line="30" w:lineRule="atLeast"/>
        <w:jc w:val="both"/>
        <w:rPr>
          <w:rFonts w:eastAsia="Helvetica"/>
        </w:rPr>
      </w:pPr>
      <w:r>
        <w:rPr>
          <w:rFonts w:eastAsia="Helvetica"/>
          <w:shd w:val="clear" w:color="auto" w:fill="FFFFFF"/>
        </w:rPr>
        <w:t>We can add to the positive side of the resilience scale by piling on positive experiences—especially through </w:t>
      </w:r>
      <w:r>
        <w:rPr>
          <w:rStyle w:val="Strong"/>
          <w:rFonts w:eastAsia="Helvetica"/>
          <w:shd w:val="clear" w:color="auto" w:fill="FFFFFF"/>
        </w:rPr>
        <w:t>responsive relationships</w:t>
      </w:r>
      <w:r>
        <w:rPr>
          <w:rFonts w:eastAsia="Helvetica"/>
          <w:shd w:val="clear" w:color="auto" w:fill="FFFFFF"/>
        </w:rPr>
        <w:t>. The one thing that most children who develop resilience have in common is a stable, committed relationship with a supportive parent, caregiver, or other adult. Adults need those supportive relationships, too!</w:t>
      </w:r>
    </w:p>
    <w:p w:rsidR="0050071A" w:rsidRDefault="0050071A" w:rsidP="0050071A">
      <w:pPr>
        <w:numPr>
          <w:ilvl w:val="0"/>
          <w:numId w:val="8"/>
        </w:numPr>
        <w:spacing w:after="0" w:line="30" w:lineRule="atLeast"/>
        <w:ind w:right="516"/>
        <w:jc w:val="both"/>
        <w:rPr>
          <w:rFonts w:ascii="Times New Roman" w:hAnsi="Times New Roman"/>
          <w:sz w:val="24"/>
          <w:szCs w:val="24"/>
        </w:rPr>
      </w:pPr>
      <w:r>
        <w:rPr>
          <w:rFonts w:ascii="Times New Roman" w:eastAsia="Helvetica" w:hAnsi="Times New Roman"/>
          <w:sz w:val="24"/>
          <w:szCs w:val="24"/>
          <w:shd w:val="clear" w:color="auto" w:fill="FFFFFF"/>
        </w:rPr>
        <w:t>If you work with families, you’ve likely already found new ways to check in with them while in-person visits aren’t possible—via phone calls or video chats, for example. The limitations of these alternatives may be a little frustrating, but </w:t>
      </w:r>
      <w:r>
        <w:rPr>
          <w:rStyle w:val="Strong"/>
          <w:rFonts w:ascii="Times New Roman" w:eastAsia="Helvetica" w:hAnsi="Times New Roman"/>
          <w:sz w:val="24"/>
          <w:szCs w:val="24"/>
          <w:shd w:val="clear" w:color="auto" w:fill="FFFFFF"/>
        </w:rPr>
        <w:t>remember that you’re not just checking in; you’re also providing parents with time to engage in a responsive relationship</w:t>
      </w:r>
      <w:r>
        <w:rPr>
          <w:rFonts w:ascii="Times New Roman" w:eastAsia="Helvetica" w:hAnsi="Times New Roman"/>
          <w:sz w:val="24"/>
          <w:szCs w:val="24"/>
          <w:shd w:val="clear" w:color="auto" w:fill="FFFFFF"/>
        </w:rPr>
        <w:t> with a trusted adult during a time of physical isolation.</w:t>
      </w:r>
    </w:p>
    <w:p w:rsidR="0050071A" w:rsidRDefault="0050071A" w:rsidP="0050071A">
      <w:pPr>
        <w:numPr>
          <w:ilvl w:val="0"/>
          <w:numId w:val="8"/>
        </w:numPr>
        <w:spacing w:after="0" w:line="30" w:lineRule="atLeast"/>
        <w:ind w:right="516"/>
        <w:jc w:val="both"/>
        <w:rPr>
          <w:rFonts w:ascii="Times New Roman" w:hAnsi="Times New Roman"/>
          <w:sz w:val="24"/>
          <w:szCs w:val="24"/>
        </w:rPr>
      </w:pPr>
      <w:r>
        <w:rPr>
          <w:rStyle w:val="Strong"/>
          <w:rFonts w:ascii="Times New Roman" w:eastAsia="Helvetica" w:hAnsi="Times New Roman"/>
          <w:sz w:val="24"/>
          <w:szCs w:val="24"/>
          <w:shd w:val="clear" w:color="auto" w:fill="FFFFFF"/>
        </w:rPr>
        <w:t>Maintain and encourage connections with family and friends.</w:t>
      </w:r>
      <w:r>
        <w:rPr>
          <w:rFonts w:ascii="Times New Roman" w:eastAsia="Helvetica" w:hAnsi="Times New Roman"/>
          <w:sz w:val="24"/>
          <w:szCs w:val="24"/>
          <w:shd w:val="clear" w:color="auto" w:fill="FFFFFF"/>
        </w:rPr>
        <w:t> Even though we’re all required to maintain physical distance, it’s important to call, video chat, email, or write letters to the people we care about to engage in responsive interactions, protect our emotional well-being, and manage the stress of living through this challenging time. (And, please access outside help and resources if you or someone else needs it.)</w:t>
      </w:r>
    </w:p>
    <w:p w:rsidR="0050071A" w:rsidRDefault="0050071A" w:rsidP="0050071A">
      <w:pPr>
        <w:numPr>
          <w:ilvl w:val="0"/>
          <w:numId w:val="8"/>
        </w:numPr>
        <w:spacing w:after="0" w:line="30" w:lineRule="atLeast"/>
        <w:ind w:right="516"/>
        <w:jc w:val="both"/>
        <w:rPr>
          <w:rFonts w:ascii="Times New Roman" w:hAnsi="Times New Roman"/>
          <w:sz w:val="24"/>
          <w:szCs w:val="24"/>
        </w:rPr>
      </w:pPr>
      <w:r>
        <w:rPr>
          <w:rFonts w:ascii="Times New Roman" w:eastAsia="Helvetica" w:hAnsi="Times New Roman"/>
          <w:sz w:val="24"/>
          <w:szCs w:val="24"/>
          <w:shd w:val="clear" w:color="auto" w:fill="FFFFFF"/>
        </w:rPr>
        <w:t>Children’s development doesn’t pause during a crisis—and supporting that development and building resilience doesn’t have to take a lot of extra time or effort. </w:t>
      </w:r>
      <w:r>
        <w:rPr>
          <w:rStyle w:val="Strong"/>
          <w:rFonts w:ascii="Times New Roman" w:eastAsia="Helvetica" w:hAnsi="Times New Roman"/>
          <w:sz w:val="24"/>
          <w:szCs w:val="24"/>
          <w:shd w:val="clear" w:color="auto" w:fill="FFFFFF"/>
        </w:rPr>
        <w:t>Back-and-forth “serve and return” interactions are simple and free, and you can do them during ordinary moments throughout the day.</w:t>
      </w:r>
      <w:r>
        <w:rPr>
          <w:rFonts w:ascii="Times New Roman" w:eastAsia="Helvetica" w:hAnsi="Times New Roman"/>
          <w:sz w:val="24"/>
          <w:szCs w:val="24"/>
          <w:shd w:val="clear" w:color="auto" w:fill="FFFFFF"/>
        </w:rPr>
        <w:t xml:space="preserve"> If your baby makes a coo or gurgle during a diaper change, make a sound back. If your toddler points to something, point at it too and </w:t>
      </w:r>
      <w:r>
        <w:rPr>
          <w:rFonts w:ascii="Times New Roman" w:eastAsia="Helvetica" w:hAnsi="Times New Roman"/>
          <w:sz w:val="24"/>
          <w:szCs w:val="24"/>
          <w:shd w:val="clear" w:color="auto" w:fill="FFFFFF"/>
        </w:rPr>
        <w:lastRenderedPageBreak/>
        <w:t>say what the object is. Playing with a child is a great way to engage in serve and return—and relieve some stress for all! (See this </w:t>
      </w:r>
      <w:hyperlink r:id="rId12" w:history="1">
        <w:r>
          <w:rPr>
            <w:rStyle w:val="Hyperlink"/>
            <w:rFonts w:ascii="Times New Roman" w:eastAsia="Helvetica" w:hAnsi="Times New Roman"/>
            <w:sz w:val="24"/>
            <w:szCs w:val="24"/>
            <w:shd w:val="clear" w:color="auto" w:fill="FFFFFF"/>
          </w:rPr>
          <w:t>how-to video</w:t>
        </w:r>
      </w:hyperlink>
      <w:r>
        <w:rPr>
          <w:rFonts w:ascii="Times New Roman" w:eastAsia="Helvetica" w:hAnsi="Times New Roman"/>
          <w:sz w:val="24"/>
          <w:szCs w:val="24"/>
          <w:shd w:val="clear" w:color="auto" w:fill="FFFFFF"/>
        </w:rPr>
        <w:t> and </w:t>
      </w:r>
      <w:hyperlink r:id="rId13" w:history="1">
        <w:r>
          <w:rPr>
            <w:rStyle w:val="Hyperlink"/>
            <w:rFonts w:ascii="Times New Roman" w:eastAsia="Helvetica" w:hAnsi="Times New Roman"/>
            <w:sz w:val="24"/>
            <w:szCs w:val="24"/>
            <w:shd w:val="clear" w:color="auto" w:fill="FFFFFF"/>
          </w:rPr>
          <w:t>step-by-step guide</w:t>
        </w:r>
      </w:hyperlink>
      <w:r>
        <w:rPr>
          <w:rFonts w:ascii="Times New Roman" w:eastAsia="Helvetica" w:hAnsi="Times New Roman"/>
          <w:sz w:val="24"/>
          <w:szCs w:val="24"/>
          <w:shd w:val="clear" w:color="auto" w:fill="FFFFFF"/>
        </w:rPr>
        <w:t> for more examples of serve and return.)</w:t>
      </w:r>
    </w:p>
    <w:p w:rsidR="0050071A" w:rsidRDefault="0050071A" w:rsidP="0050071A">
      <w:pPr>
        <w:pStyle w:val="Heading2"/>
        <w:shd w:val="clear" w:color="auto" w:fill="FFFFFF"/>
        <w:spacing w:before="450" w:beforeAutospacing="0" w:after="0" w:afterAutospacing="0" w:line="20" w:lineRule="atLeast"/>
        <w:jc w:val="both"/>
        <w:rPr>
          <w:rFonts w:ascii="Times New Roman" w:eastAsia="Helvetica" w:hAnsi="Times New Roman" w:hint="default"/>
          <w:sz w:val="24"/>
          <w:szCs w:val="24"/>
        </w:rPr>
      </w:pPr>
      <w:r>
        <w:rPr>
          <w:rFonts w:ascii="Times New Roman" w:eastAsia="Helvetica" w:hAnsi="Times New Roman" w:hint="default"/>
          <w:sz w:val="24"/>
          <w:szCs w:val="24"/>
          <w:shd w:val="clear" w:color="auto" w:fill="FFFFFF"/>
        </w:rPr>
        <w:t>3. Move the Fulcrum</w:t>
      </w:r>
    </w:p>
    <w:p w:rsidR="0050071A" w:rsidRDefault="0050071A" w:rsidP="0050071A">
      <w:pPr>
        <w:jc w:val="both"/>
        <w:rPr>
          <w:rFonts w:ascii="Times New Roman" w:eastAsia="Helvetica" w:hAnsi="Times New Roman"/>
          <w:color w:val="3A3A3A"/>
          <w:sz w:val="24"/>
          <w:szCs w:val="24"/>
          <w:shd w:val="clear" w:color="auto" w:fill="FFFFFF"/>
        </w:rPr>
      </w:pPr>
    </w:p>
    <w:p w:rsidR="0050071A" w:rsidRDefault="0050071A" w:rsidP="0050071A">
      <w:pPr>
        <w:rPr>
          <w:rFonts w:ascii="SimSun" w:hAnsi="SimSun" w:cs="SimSun"/>
          <w:sz w:val="24"/>
          <w:szCs w:val="24"/>
        </w:rPr>
      </w:pPr>
      <w:r>
        <w:rPr>
          <w:rFonts w:ascii="SimSun" w:hAnsi="SimSun" w:cs="SimSun"/>
          <w:noProof/>
          <w:sz w:val="24"/>
          <w:szCs w:val="24"/>
          <w:lang w:val="en-IN" w:eastAsia="en-IN"/>
        </w:rPr>
        <w:drawing>
          <wp:inline distT="0" distB="0" distL="0" distR="0">
            <wp:extent cx="4095750" cy="1790700"/>
            <wp:effectExtent l="0" t="0" r="0" b="0"/>
            <wp:docPr id="2"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256"/>
                    <pic:cNvPicPr>
                      <a:picLocks noChangeAspect="1" noChangeArrowheads="1"/>
                    </pic:cNvPicPr>
                  </pic:nvPicPr>
                  <pic:blipFill>
                    <a:blip r:embed="rId14" cstate="print"/>
                    <a:srcRect/>
                    <a:stretch>
                      <a:fillRect/>
                    </a:stretch>
                  </pic:blipFill>
                  <pic:spPr bwMode="auto">
                    <a:xfrm>
                      <a:off x="0" y="0"/>
                      <a:ext cx="4095750" cy="1790700"/>
                    </a:xfrm>
                    <a:prstGeom prst="rect">
                      <a:avLst/>
                    </a:prstGeom>
                    <a:noFill/>
                    <a:ln w="9525">
                      <a:noFill/>
                      <a:miter lim="800000"/>
                      <a:headEnd/>
                      <a:tailEnd/>
                    </a:ln>
                  </pic:spPr>
                </pic:pic>
              </a:graphicData>
            </a:graphic>
          </wp:inline>
        </w:drawing>
      </w:r>
    </w:p>
    <w:p w:rsidR="0050071A" w:rsidRPr="008B07D3" w:rsidRDefault="0050071A" w:rsidP="0050071A">
      <w:pPr>
        <w:jc w:val="both"/>
        <w:rPr>
          <w:rFonts w:ascii="Times New Roman" w:hAnsi="Times New Roman"/>
          <w:sz w:val="18"/>
          <w:szCs w:val="18"/>
        </w:rPr>
      </w:pPr>
      <w:r w:rsidRPr="008B07D3">
        <w:rPr>
          <w:rFonts w:ascii="Times New Roman" w:hAnsi="Times New Roman"/>
          <w:color w:val="222222"/>
          <w:sz w:val="18"/>
          <w:szCs w:val="18"/>
          <w:shd w:val="clear" w:color="auto" w:fill="FFFFFF"/>
          <w:lang w:val="en-GB"/>
        </w:rPr>
        <w:t>Source :</w:t>
      </w:r>
      <w:r w:rsidRPr="008B07D3">
        <w:rPr>
          <w:rFonts w:ascii="Times New Roman" w:hAnsi="Times New Roman"/>
          <w:color w:val="222222"/>
          <w:sz w:val="18"/>
          <w:szCs w:val="18"/>
          <w:shd w:val="clear" w:color="auto" w:fill="FFFFFF"/>
        </w:rPr>
        <w:t>Prime, H., Wade, M., &amp; Browne, D. T. (2020). Risk and resilience in family well-being during the COVID-19 pandemic. </w:t>
      </w:r>
      <w:r w:rsidRPr="008B07D3">
        <w:rPr>
          <w:rFonts w:ascii="Times New Roman" w:hAnsi="Times New Roman"/>
          <w:i/>
          <w:color w:val="222222"/>
          <w:sz w:val="18"/>
          <w:szCs w:val="18"/>
          <w:shd w:val="clear" w:color="auto" w:fill="FFFFFF"/>
        </w:rPr>
        <w:t>American Psychologist</w:t>
      </w:r>
      <w:r w:rsidRPr="008B07D3">
        <w:rPr>
          <w:rFonts w:ascii="Times New Roman" w:hAnsi="Times New Roman"/>
          <w:color w:val="222222"/>
          <w:sz w:val="18"/>
          <w:szCs w:val="18"/>
          <w:shd w:val="clear" w:color="auto" w:fill="FFFFFF"/>
        </w:rPr>
        <w:t>.</w:t>
      </w:r>
    </w:p>
    <w:p w:rsidR="0050071A" w:rsidRDefault="0050071A" w:rsidP="0050071A">
      <w:pPr>
        <w:rPr>
          <w:rFonts w:ascii="SimSun" w:hAnsi="SimSun" w:cs="SimSun"/>
          <w:sz w:val="24"/>
          <w:szCs w:val="24"/>
        </w:rPr>
      </w:pPr>
    </w:p>
    <w:p w:rsidR="0050071A" w:rsidRDefault="0050071A" w:rsidP="0050071A">
      <w:pPr>
        <w:pStyle w:val="NormalWeb"/>
        <w:shd w:val="clear" w:color="auto" w:fill="FFFFFF"/>
        <w:spacing w:before="105" w:beforeAutospacing="0" w:after="210" w:afterAutospacing="0" w:line="30" w:lineRule="atLeast"/>
        <w:jc w:val="both"/>
        <w:rPr>
          <w:rFonts w:eastAsia="Helvetica"/>
        </w:rPr>
      </w:pPr>
      <w:r>
        <w:rPr>
          <w:rFonts w:eastAsia="Helvetica"/>
          <w:shd w:val="clear" w:color="auto" w:fill="FFFFFF"/>
        </w:rPr>
        <w:t>We can make it easier for a scale to tip toward positive outcomes by </w:t>
      </w:r>
      <w:r>
        <w:rPr>
          <w:rStyle w:val="Strong"/>
          <w:rFonts w:eastAsia="Helvetica"/>
          <w:shd w:val="clear" w:color="auto" w:fill="FFFFFF"/>
        </w:rPr>
        <w:t>strengthening core life skills. </w:t>
      </w:r>
      <w:r>
        <w:rPr>
          <w:rFonts w:eastAsia="Helvetica"/>
          <w:shd w:val="clear" w:color="auto" w:fill="FFFFFF"/>
        </w:rPr>
        <w:t>All of us need executive function and self-regulation skills to manage daily life, but stress makes it more difficult to use the skills we have. During the COVID-19 pandemic, we need these core life skills for things like planning less frequent trips to the grocery store or market, filling out forms for relief funds or loans, navigating support programs, and for managing work, home, and caring for children. Adults can strengthen these skills with small but helpful supports, like:</w:t>
      </w:r>
    </w:p>
    <w:p w:rsidR="0050071A" w:rsidRDefault="0050071A" w:rsidP="0050071A">
      <w:pPr>
        <w:numPr>
          <w:ilvl w:val="0"/>
          <w:numId w:val="8"/>
        </w:numPr>
        <w:spacing w:after="0" w:line="30" w:lineRule="atLeast"/>
        <w:ind w:right="516"/>
        <w:jc w:val="both"/>
        <w:rPr>
          <w:rFonts w:ascii="Times New Roman" w:hAnsi="Times New Roman"/>
          <w:sz w:val="24"/>
          <w:szCs w:val="24"/>
        </w:rPr>
      </w:pPr>
      <w:r>
        <w:rPr>
          <w:rFonts w:ascii="Times New Roman" w:eastAsia="Helvetica" w:hAnsi="Times New Roman"/>
          <w:sz w:val="24"/>
          <w:szCs w:val="24"/>
          <w:shd w:val="clear" w:color="auto" w:fill="FFFFFF"/>
        </w:rPr>
        <w:t>Sending or signing up for text reminders of important appointments</w:t>
      </w:r>
    </w:p>
    <w:p w:rsidR="0050071A" w:rsidRDefault="0050071A" w:rsidP="0050071A">
      <w:pPr>
        <w:numPr>
          <w:ilvl w:val="0"/>
          <w:numId w:val="8"/>
        </w:numPr>
        <w:spacing w:after="0" w:line="30" w:lineRule="atLeast"/>
        <w:ind w:right="516"/>
        <w:jc w:val="both"/>
        <w:rPr>
          <w:rFonts w:ascii="Times New Roman" w:hAnsi="Times New Roman"/>
          <w:sz w:val="24"/>
          <w:szCs w:val="24"/>
        </w:rPr>
      </w:pPr>
      <w:r>
        <w:rPr>
          <w:rFonts w:ascii="Times New Roman" w:eastAsia="Helvetica" w:hAnsi="Times New Roman"/>
          <w:sz w:val="24"/>
          <w:szCs w:val="24"/>
          <w:shd w:val="clear" w:color="auto" w:fill="FFFFFF"/>
        </w:rPr>
        <w:t>Using tools such as grocery list apps, menu planners, and daily schedules (and posting them for the whole family to see)</w:t>
      </w:r>
    </w:p>
    <w:p w:rsidR="0050071A" w:rsidRDefault="0050071A" w:rsidP="0050071A">
      <w:pPr>
        <w:numPr>
          <w:ilvl w:val="0"/>
          <w:numId w:val="8"/>
        </w:numPr>
        <w:spacing w:after="0" w:line="30" w:lineRule="atLeast"/>
        <w:ind w:right="516"/>
        <w:jc w:val="both"/>
        <w:rPr>
          <w:rFonts w:ascii="Times New Roman" w:hAnsi="Times New Roman"/>
          <w:sz w:val="24"/>
          <w:szCs w:val="24"/>
        </w:rPr>
      </w:pPr>
      <w:r>
        <w:rPr>
          <w:rFonts w:ascii="Times New Roman" w:eastAsia="Helvetica" w:hAnsi="Times New Roman"/>
          <w:sz w:val="24"/>
          <w:szCs w:val="24"/>
          <w:shd w:val="clear" w:color="auto" w:fill="FFFFFF"/>
        </w:rPr>
        <w:t>Creating step-by-step checklists for accessing relief funds and filling out important applications</w:t>
      </w:r>
    </w:p>
    <w:p w:rsidR="0050071A" w:rsidRDefault="0050071A" w:rsidP="0050071A">
      <w:pPr>
        <w:pStyle w:val="NormalWeb"/>
        <w:shd w:val="clear" w:color="auto" w:fill="FFFFFF"/>
        <w:spacing w:before="105" w:beforeAutospacing="0" w:after="210" w:afterAutospacing="0" w:line="30" w:lineRule="atLeast"/>
        <w:jc w:val="both"/>
        <w:rPr>
          <w:rFonts w:eastAsia="Helvetica"/>
        </w:rPr>
      </w:pPr>
      <w:r>
        <w:rPr>
          <w:rFonts w:eastAsia="Helvetica"/>
          <w:shd w:val="clear" w:color="auto" w:fill="FFFFFF"/>
        </w:rPr>
        <w:t>During a crisis like the COVID-19 outbreak, families need their immediate, basic needs met before they can focus on anything else. But, when the crisis is over, longer-term programs that support adults and children in building and practicing their core life skills will again be necessary and effective.</w:t>
      </w:r>
    </w:p>
    <w:p w:rsidR="0050071A" w:rsidRDefault="0050071A" w:rsidP="0050071A">
      <w:pPr>
        <w:jc w:val="both"/>
        <w:rPr>
          <w:rFonts w:ascii="Times New Roman" w:hAnsi="Times New Roman"/>
          <w:b/>
          <w:bCs/>
          <w:sz w:val="24"/>
          <w:szCs w:val="24"/>
          <w:shd w:val="clear" w:color="auto" w:fill="FFFFFF"/>
          <w:lang w:val="en-GB"/>
        </w:rPr>
      </w:pPr>
    </w:p>
    <w:p w:rsidR="0050071A" w:rsidRDefault="0050071A" w:rsidP="0050071A">
      <w:pPr>
        <w:jc w:val="both"/>
        <w:rPr>
          <w:rFonts w:ascii="Times New Roman" w:hAnsi="Times New Roman"/>
          <w:b/>
          <w:bCs/>
          <w:sz w:val="24"/>
          <w:szCs w:val="24"/>
          <w:shd w:val="clear" w:color="auto" w:fill="FFFFFF"/>
          <w:lang w:val="en-GB"/>
        </w:rPr>
      </w:pPr>
      <w:r>
        <w:rPr>
          <w:rFonts w:ascii="Times New Roman" w:hAnsi="Times New Roman"/>
          <w:b/>
          <w:bCs/>
          <w:sz w:val="24"/>
          <w:szCs w:val="24"/>
          <w:shd w:val="clear" w:color="auto" w:fill="FFFFFF"/>
          <w:lang w:val="en-GB"/>
        </w:rPr>
        <w:t>Conclusion</w:t>
      </w:r>
    </w:p>
    <w:p w:rsidR="0050071A" w:rsidRDefault="0050071A" w:rsidP="0050071A">
      <w:pPr>
        <w:jc w:val="both"/>
        <w:rPr>
          <w:rFonts w:ascii="Times New Roman" w:hAnsi="Times New Roman"/>
          <w:sz w:val="24"/>
          <w:szCs w:val="24"/>
          <w:shd w:val="clear" w:color="auto" w:fill="FFFFFF"/>
        </w:rPr>
      </w:pPr>
      <w:r>
        <w:rPr>
          <w:rFonts w:ascii="Times New Roman" w:hAnsi="Times New Roman"/>
          <w:sz w:val="24"/>
          <w:szCs w:val="24"/>
          <w:shd w:val="clear" w:color="auto" w:fill="FFFFFF"/>
          <w:lang w:val="en-GB"/>
        </w:rPr>
        <w:t>M</w:t>
      </w:r>
      <w:r>
        <w:rPr>
          <w:rFonts w:ascii="Times New Roman" w:hAnsi="Times New Roman"/>
          <w:sz w:val="24"/>
          <w:szCs w:val="24"/>
          <w:shd w:val="clear" w:color="auto" w:fill="FFFFFF"/>
        </w:rPr>
        <w:t>any questions remain about how resilient we can be in the face of the corona virus pandemic. Even though there is no final answer, we anticipate that science will pro- vide guidance in a time where valid scientific information is sorely needed ( Holmes et al., 2020 ). Several initiatives have been initiated to gain more insight into the short and long-term psychosocial impact of the COVID-19 pandemic in the general population, patients with psychopathology and healthcare workers</w:t>
      </w:r>
      <w:r>
        <w:rPr>
          <w:rFonts w:ascii="Times New Roman" w:hAnsi="Times New Roman"/>
          <w:sz w:val="24"/>
          <w:szCs w:val="24"/>
          <w:shd w:val="clear" w:color="auto" w:fill="FFFFFF"/>
          <w:lang w:val="en-GB"/>
        </w:rPr>
        <w:t>.</w:t>
      </w:r>
      <w:r>
        <w:rPr>
          <w:rFonts w:ascii="Times New Roman" w:hAnsi="Times New Roman"/>
          <w:sz w:val="24"/>
          <w:szCs w:val="24"/>
          <w:shd w:val="clear" w:color="auto" w:fill="FFFFFF"/>
        </w:rPr>
        <w:t xml:space="preserve"> It wil</w:t>
      </w:r>
      <w:r>
        <w:rPr>
          <w:rFonts w:ascii="Times New Roman" w:hAnsi="Times New Roman"/>
          <w:sz w:val="24"/>
          <w:szCs w:val="24"/>
          <w:shd w:val="clear" w:color="auto" w:fill="FFFFFF"/>
          <w:lang w:val="en-GB"/>
        </w:rPr>
        <w:t>l</w:t>
      </w:r>
      <w:r>
        <w:rPr>
          <w:rFonts w:ascii="Times New Roman" w:hAnsi="Times New Roman"/>
          <w:sz w:val="24"/>
          <w:szCs w:val="24"/>
          <w:shd w:val="clear" w:color="auto" w:fill="FFFFFF"/>
        </w:rPr>
        <w:t xml:space="preserve"> be important to obtain data on the psycho</w:t>
      </w:r>
      <w:r>
        <w:rPr>
          <w:rFonts w:ascii="Times New Roman" w:hAnsi="Times New Roman"/>
          <w:sz w:val="24"/>
          <w:szCs w:val="24"/>
          <w:shd w:val="clear" w:color="auto" w:fill="FFFFFF"/>
          <w:lang w:val="en-GB"/>
        </w:rPr>
        <w:t>-</w:t>
      </w:r>
      <w:r>
        <w:rPr>
          <w:rFonts w:ascii="Times New Roman" w:hAnsi="Times New Roman"/>
          <w:sz w:val="24"/>
          <w:szCs w:val="24"/>
          <w:shd w:val="clear" w:color="auto" w:fill="FFFFFF"/>
        </w:rPr>
        <w:t xml:space="preserve">social impact in acute and recovered COVID-19 patients and their relatives on how to best mitigate the negative effects. Such studies will allow the identification of factors associated with resilience, ac- cording to living context, coping strategies, personal history </w:t>
      </w:r>
      <w:r>
        <w:rPr>
          <w:rFonts w:ascii="Times New Roman" w:hAnsi="Times New Roman"/>
          <w:sz w:val="24"/>
          <w:szCs w:val="24"/>
          <w:shd w:val="clear" w:color="auto" w:fill="FFFFFF"/>
        </w:rPr>
        <w:lastRenderedPageBreak/>
        <w:t xml:space="preserve">and, if possible, biological features such as (epi)genetic background. This will provide a platform   to develop community and personalized interventions to improve resilience and reduce the risk of psychopathology in the current and similar crises in the future stress challenges. In conclusion, we not only advocate for an increased focus on mental health during the corona virus pandemic, but we also highlight the urgent need of augmenting focus on resilience and on strategies to enhance it since resilience is pivotal to cope with the stress imposed by the virus out- break at the individual and societal level. </w:t>
      </w:r>
    </w:p>
    <w:p w:rsidR="0050071A" w:rsidRDefault="0050071A" w:rsidP="0050071A">
      <w:pPr>
        <w:pStyle w:val="Heading2"/>
        <w:spacing w:before="480" w:beforeAutospacing="0" w:after="240" w:afterAutospacing="0" w:line="20" w:lineRule="atLeast"/>
        <w:rPr>
          <w:rFonts w:ascii="Times New Roman" w:eastAsia="Georgia" w:hAnsi="Times New Roman" w:hint="default"/>
          <w:sz w:val="22"/>
          <w:szCs w:val="22"/>
        </w:rPr>
      </w:pPr>
      <w:r>
        <w:rPr>
          <w:rFonts w:ascii="Times New Roman" w:eastAsia="Georgia" w:hAnsi="Times New Roman" w:hint="default"/>
          <w:sz w:val="22"/>
          <w:szCs w:val="22"/>
        </w:rPr>
        <w:t>References</w:t>
      </w:r>
      <w:r w:rsidR="0013471A">
        <w:rPr>
          <w:rFonts w:ascii="Times New Roman" w:eastAsia="Georgia" w:hAnsi="Times New Roman" w:hint="default"/>
          <w:sz w:val="22"/>
          <w:szCs w:val="22"/>
        </w:rPr>
        <w:t xml:space="preserve">- </w:t>
      </w:r>
      <w:r w:rsidR="0013471A" w:rsidRPr="0013471A">
        <w:rPr>
          <w:rFonts w:ascii="Times New Roman" w:eastAsia="Georgia" w:hAnsi="Times New Roman" w:hint="default"/>
          <w:i/>
          <w:color w:val="FF0000"/>
          <w:sz w:val="22"/>
          <w:szCs w:val="22"/>
        </w:rPr>
        <w:t>&lt;All referencing style must cope with APA style&gt;</w:t>
      </w:r>
    </w:p>
    <w:p w:rsidR="0050071A" w:rsidRPr="0050071A" w:rsidRDefault="0050071A" w:rsidP="0050071A">
      <w:pPr>
        <w:pStyle w:val="ListParagraph"/>
        <w:numPr>
          <w:ilvl w:val="0"/>
          <w:numId w:val="9"/>
        </w:numPr>
        <w:rPr>
          <w:rFonts w:ascii="Times New Roman" w:eastAsia="Arial" w:hAnsi="Times New Roman"/>
        </w:rPr>
      </w:pPr>
      <w:r w:rsidRPr="0050071A">
        <w:rPr>
          <w:rFonts w:ascii="Times New Roman" w:hAnsi="Times New Roman"/>
        </w:rPr>
        <w:t>Centers for Disease Control and Prevention</w:t>
      </w:r>
      <w:r w:rsidRPr="0050071A">
        <w:rPr>
          <w:rStyle w:val="Strong"/>
          <w:rFonts w:ascii="Times New Roman" w:hAnsi="Times New Roman"/>
        </w:rPr>
        <w:t xml:space="preserve">Quarantine and isolation </w:t>
      </w:r>
      <w:hyperlink r:id="rId15" w:tgtFrame="https://www.sciencedirect.com/science/article/pii/_blank" w:history="1">
        <w:r w:rsidRPr="0050071A">
          <w:rPr>
            <w:rStyle w:val="Hyperlink"/>
            <w:rFonts w:ascii="Times New Roman" w:hAnsi="Times New Roman"/>
          </w:rPr>
          <w:t>https://www.cdc.gov/quarantine/index.html</w:t>
        </w:r>
      </w:hyperlink>
      <w:r w:rsidRPr="0050071A">
        <w:rPr>
          <w:rFonts w:ascii="Times New Roman" w:hAnsi="Times New Roman"/>
        </w:rPr>
        <w:t> (2017)</w:t>
      </w:r>
      <w:r w:rsidRPr="0050071A">
        <w:rPr>
          <w:rFonts w:ascii="Times New Roman" w:hAnsi="Times New Roman"/>
          <w:lang w:val="en-GB"/>
        </w:rPr>
        <w:t xml:space="preserve"> </w:t>
      </w:r>
      <w:r w:rsidRPr="0050071A">
        <w:rPr>
          <w:rFonts w:ascii="Times New Roman" w:hAnsi="Times New Roman"/>
        </w:rPr>
        <w:t>(accessed Jan 30, 2020).</w:t>
      </w:r>
      <w:r w:rsidRPr="0050071A">
        <w:rPr>
          <w:rFonts w:ascii="Times New Roman" w:hAnsi="Times New Roman"/>
          <w:lang w:val="en-GB"/>
        </w:rPr>
        <w:t xml:space="preserve"> </w:t>
      </w:r>
      <w:hyperlink r:id="rId16" w:tgtFrame="https://www.sciencedirect.com/science/article/pii/_blank" w:history="1">
        <w:r w:rsidRPr="0050071A">
          <w:rPr>
            <w:rStyle w:val="Hyperlink"/>
            <w:rFonts w:ascii="Times New Roman" w:eastAsia="Arial" w:hAnsi="Times New Roman"/>
          </w:rPr>
          <w:t>Google Scholar</w:t>
        </w:r>
      </w:hyperlink>
    </w:p>
    <w:p w:rsidR="0050071A" w:rsidRPr="0050071A" w:rsidRDefault="0050071A" w:rsidP="0050071A">
      <w:pPr>
        <w:pStyle w:val="ListParagraph"/>
        <w:numPr>
          <w:ilvl w:val="0"/>
          <w:numId w:val="9"/>
        </w:numPr>
        <w:rPr>
          <w:rFonts w:ascii="Times New Roman" w:eastAsia="Arial" w:hAnsi="Times New Roman"/>
        </w:rPr>
      </w:pPr>
      <w:r w:rsidRPr="0050071A">
        <w:rPr>
          <w:rFonts w:ascii="Times New Roman" w:hAnsi="Times New Roman"/>
        </w:rPr>
        <w:t>M-E Manuell, J Cukor</w:t>
      </w:r>
      <w:r w:rsidRPr="0050071A">
        <w:rPr>
          <w:rStyle w:val="Strong"/>
          <w:rFonts w:ascii="Times New Roman" w:hAnsi="Times New Roman"/>
        </w:rPr>
        <w:t>Mother Nature versus human nature: public compliance with evacuation and quarantine</w:t>
      </w:r>
      <w:r w:rsidRPr="0050071A">
        <w:rPr>
          <w:rFonts w:ascii="Times New Roman" w:hAnsi="Times New Roman"/>
        </w:rPr>
        <w:t>Disasters, 35 (2011), pp. 417-442</w:t>
      </w:r>
      <w:r w:rsidRPr="0050071A">
        <w:rPr>
          <w:rFonts w:ascii="Times New Roman" w:hAnsi="Times New Roman"/>
          <w:lang w:val="en-GB"/>
        </w:rPr>
        <w:t xml:space="preserve"> </w:t>
      </w:r>
      <w:hyperlink r:id="rId17" w:tgtFrame="https://www.sciencedirect.com/science/article/pii/_blank" w:history="1">
        <w:r w:rsidRPr="0050071A">
          <w:rPr>
            <w:rStyle w:val="Hyperlink"/>
            <w:rFonts w:ascii="Times New Roman" w:eastAsia="Arial" w:hAnsi="Times New Roman"/>
          </w:rPr>
          <w:t>CrossRef</w:t>
        </w:r>
      </w:hyperlink>
      <w:hyperlink r:id="rId18" w:tgtFrame="https://www.sciencedirect.com/science/article/pii/_blank" w:history="1">
        <w:r w:rsidRPr="0050071A">
          <w:rPr>
            <w:rStyle w:val="Hyperlink"/>
            <w:rFonts w:ascii="Times New Roman" w:eastAsia="Arial" w:hAnsi="Times New Roman"/>
          </w:rPr>
          <w:t>View Record in Scopus</w:t>
        </w:r>
      </w:hyperlink>
      <w:hyperlink r:id="rId19" w:tgtFrame="https://www.sciencedirect.com/science/article/pii/_blank" w:history="1">
        <w:r w:rsidRPr="0050071A">
          <w:rPr>
            <w:rStyle w:val="Hyperlink"/>
            <w:rFonts w:ascii="Times New Roman" w:eastAsia="Arial" w:hAnsi="Times New Roman"/>
          </w:rPr>
          <w:t>Google Scholar</w:t>
        </w:r>
      </w:hyperlink>
    </w:p>
    <w:p w:rsidR="0050071A" w:rsidRPr="0050071A" w:rsidRDefault="0050071A" w:rsidP="0050071A">
      <w:pPr>
        <w:pStyle w:val="ListParagraph"/>
        <w:numPr>
          <w:ilvl w:val="0"/>
          <w:numId w:val="9"/>
        </w:numPr>
        <w:rPr>
          <w:rFonts w:ascii="Times New Roman" w:hAnsi="Times New Roman"/>
        </w:rPr>
      </w:pPr>
      <w:r w:rsidRPr="0050071A">
        <w:rPr>
          <w:rFonts w:ascii="Times New Roman" w:hAnsi="Times New Roman"/>
        </w:rPr>
        <w:t>K Newman</w:t>
      </w:r>
      <w:r w:rsidRPr="0050071A">
        <w:rPr>
          <w:rStyle w:val="Strong"/>
          <w:rFonts w:ascii="Times New Roman" w:hAnsi="Times New Roman"/>
        </w:rPr>
        <w:t>Shutt up: bubonic plague and quarantine in early modern England</w:t>
      </w:r>
    </w:p>
    <w:p w:rsidR="0050071A" w:rsidRPr="0050071A" w:rsidRDefault="0050071A" w:rsidP="0050071A">
      <w:pPr>
        <w:pStyle w:val="ListParagraph"/>
        <w:rPr>
          <w:rFonts w:ascii="Times New Roman" w:eastAsia="Arial" w:hAnsi="Times New Roman"/>
        </w:rPr>
      </w:pPr>
      <w:r w:rsidRPr="0050071A">
        <w:rPr>
          <w:rFonts w:ascii="Times New Roman" w:hAnsi="Times New Roman"/>
        </w:rPr>
        <w:t>J Sol Hist, 45 (2012), pp. 809-834</w:t>
      </w:r>
      <w:r w:rsidRPr="0050071A">
        <w:rPr>
          <w:rFonts w:ascii="Times New Roman" w:hAnsi="Times New Roman"/>
          <w:lang w:val="en-GB"/>
        </w:rPr>
        <w:t xml:space="preserve"> </w:t>
      </w:r>
      <w:hyperlink r:id="rId20" w:tgtFrame="https://www.sciencedirect.com/science/article/pii/_blank" w:history="1">
        <w:r w:rsidRPr="0050071A">
          <w:rPr>
            <w:rStyle w:val="Hyperlink"/>
            <w:rFonts w:ascii="Times New Roman" w:eastAsia="Arial" w:hAnsi="Times New Roman"/>
          </w:rPr>
          <w:t>CrossRef</w:t>
        </w:r>
      </w:hyperlink>
      <w:hyperlink r:id="rId21" w:tgtFrame="https://www.sciencedirect.com/science/article/pii/_blank" w:history="1">
        <w:r w:rsidRPr="0050071A">
          <w:rPr>
            <w:rStyle w:val="Hyperlink"/>
            <w:rFonts w:ascii="Times New Roman" w:eastAsia="Arial" w:hAnsi="Times New Roman"/>
          </w:rPr>
          <w:t>View Record in Scopus</w:t>
        </w:r>
      </w:hyperlink>
      <w:hyperlink r:id="rId22" w:tgtFrame="https://www.sciencedirect.com/science/article/pii/_blank" w:history="1">
        <w:r w:rsidRPr="0050071A">
          <w:rPr>
            <w:rStyle w:val="Hyperlink"/>
            <w:rFonts w:ascii="Times New Roman" w:eastAsia="Arial" w:hAnsi="Times New Roman"/>
          </w:rPr>
          <w:t>Google Scholar</w:t>
        </w:r>
      </w:hyperlink>
    </w:p>
    <w:p w:rsidR="0050071A" w:rsidRPr="0050071A" w:rsidRDefault="0050071A" w:rsidP="0050071A">
      <w:pPr>
        <w:pStyle w:val="ListParagraph"/>
        <w:numPr>
          <w:ilvl w:val="0"/>
          <w:numId w:val="9"/>
        </w:numPr>
        <w:rPr>
          <w:rFonts w:ascii="Times New Roman" w:hAnsi="Times New Roman"/>
        </w:rPr>
      </w:pPr>
      <w:r w:rsidRPr="0050071A">
        <w:rPr>
          <w:rFonts w:ascii="Times New Roman" w:hAnsi="Times New Roman"/>
        </w:rPr>
        <w:t>Public Health England</w:t>
      </w:r>
      <w:r w:rsidRPr="0050071A">
        <w:rPr>
          <w:rFonts w:ascii="Times New Roman" w:hAnsi="Times New Roman"/>
          <w:lang w:val="en-GB"/>
        </w:rPr>
        <w:t xml:space="preserve"> </w:t>
      </w:r>
      <w:r w:rsidRPr="0050071A">
        <w:rPr>
          <w:rStyle w:val="Strong"/>
          <w:rFonts w:ascii="Times New Roman" w:hAnsi="Times New Roman"/>
        </w:rPr>
        <w:t>Novel coronavirus (2019-nCoV) – what you need to know</w:t>
      </w:r>
    </w:p>
    <w:p w:rsidR="0050071A" w:rsidRPr="0050071A" w:rsidRDefault="000B7520" w:rsidP="0050071A">
      <w:pPr>
        <w:pStyle w:val="ListParagraph"/>
        <w:rPr>
          <w:rFonts w:ascii="Times New Roman" w:eastAsia="Arial" w:hAnsi="Times New Roman"/>
        </w:rPr>
      </w:pPr>
      <w:hyperlink r:id="rId23" w:tgtFrame="https://www.sciencedirect.com/science/article/pii/_blank" w:history="1">
        <w:r w:rsidR="0050071A" w:rsidRPr="0050071A">
          <w:rPr>
            <w:rStyle w:val="Hyperlink"/>
            <w:rFonts w:ascii="Times New Roman" w:hAnsi="Times New Roman"/>
          </w:rPr>
          <w:t>https://publichealthmatters.blog.gov.uk/2020/01/23/wuhan-novel-coronavirus-what-you-need-to-know/</w:t>
        </w:r>
      </w:hyperlink>
      <w:r w:rsidR="0050071A" w:rsidRPr="0050071A">
        <w:rPr>
          <w:rFonts w:ascii="Times New Roman" w:hAnsi="Times New Roman"/>
        </w:rPr>
        <w:t> (2020)(accessed Jan 31, 2020).</w:t>
      </w:r>
      <w:hyperlink r:id="rId24" w:tgtFrame="https://www.sciencedirect.com/science/article/pii/_blank" w:history="1">
        <w:r w:rsidR="0050071A" w:rsidRPr="0050071A">
          <w:rPr>
            <w:rStyle w:val="Hyperlink"/>
            <w:rFonts w:ascii="Times New Roman" w:eastAsia="Arial" w:hAnsi="Times New Roman"/>
          </w:rPr>
          <w:t>Google Scholar</w:t>
        </w:r>
      </w:hyperlink>
    </w:p>
    <w:p w:rsidR="0050071A" w:rsidRPr="0050071A" w:rsidRDefault="0050071A" w:rsidP="0050071A">
      <w:pPr>
        <w:pStyle w:val="ListParagraph"/>
        <w:numPr>
          <w:ilvl w:val="0"/>
          <w:numId w:val="9"/>
        </w:numPr>
        <w:rPr>
          <w:rFonts w:ascii="Times New Roman" w:eastAsia="Arial" w:hAnsi="Times New Roman"/>
        </w:rPr>
      </w:pPr>
      <w:r w:rsidRPr="0050071A">
        <w:rPr>
          <w:rFonts w:ascii="Times New Roman" w:hAnsi="Times New Roman"/>
        </w:rPr>
        <w:t>D Barbisch, KL Koenig, FY Shih</w:t>
      </w:r>
      <w:r w:rsidRPr="0050071A">
        <w:rPr>
          <w:rStyle w:val="Strong"/>
          <w:rFonts w:ascii="Times New Roman" w:hAnsi="Times New Roman"/>
        </w:rPr>
        <w:t>Is there a case for quarantine? Perspectives from SARS to Ebola</w:t>
      </w:r>
      <w:r w:rsidRPr="0050071A">
        <w:rPr>
          <w:rStyle w:val="Strong"/>
          <w:rFonts w:ascii="Times New Roman" w:hAnsi="Times New Roman"/>
          <w:lang w:val="en-GB"/>
        </w:rPr>
        <w:t xml:space="preserve"> </w:t>
      </w:r>
      <w:r w:rsidRPr="0050071A">
        <w:rPr>
          <w:rFonts w:ascii="Times New Roman" w:hAnsi="Times New Roman"/>
        </w:rPr>
        <w:t>Disaster Med Public Health Prep, 9 (2015), pp. 547-553</w:t>
      </w:r>
      <w:hyperlink r:id="rId25" w:tgtFrame="https://www.sciencedirect.com/science/article/pii/_blank" w:history="1">
        <w:r w:rsidRPr="0050071A">
          <w:rPr>
            <w:rStyle w:val="Hyperlink"/>
            <w:rFonts w:ascii="Times New Roman" w:eastAsia="Arial" w:hAnsi="Times New Roman"/>
          </w:rPr>
          <w:t>CrossRef</w:t>
        </w:r>
      </w:hyperlink>
      <w:hyperlink r:id="rId26" w:tgtFrame="https://www.sciencedirect.com/science/article/pii/_blank" w:history="1">
        <w:r w:rsidRPr="0050071A">
          <w:rPr>
            <w:rStyle w:val="Hyperlink"/>
            <w:rFonts w:ascii="Times New Roman" w:eastAsia="Arial" w:hAnsi="Times New Roman"/>
          </w:rPr>
          <w:t>View Record in Scopus</w:t>
        </w:r>
      </w:hyperlink>
      <w:hyperlink r:id="rId27" w:tgtFrame="https://www.sciencedirect.com/science/article/pii/_blank" w:history="1">
        <w:r w:rsidRPr="0050071A">
          <w:rPr>
            <w:rStyle w:val="Hyperlink"/>
            <w:rFonts w:ascii="Times New Roman" w:eastAsia="Arial" w:hAnsi="Times New Roman"/>
          </w:rPr>
          <w:t>Google Scholar</w:t>
        </w:r>
      </w:hyperlink>
    </w:p>
    <w:p w:rsidR="0050071A" w:rsidRPr="0050071A" w:rsidRDefault="0050071A" w:rsidP="0050071A">
      <w:pPr>
        <w:pStyle w:val="ListParagraph"/>
        <w:numPr>
          <w:ilvl w:val="0"/>
          <w:numId w:val="9"/>
        </w:numPr>
        <w:rPr>
          <w:rFonts w:ascii="Times New Roman" w:hAnsi="Times New Roman"/>
        </w:rPr>
      </w:pPr>
      <w:r w:rsidRPr="0050071A">
        <w:rPr>
          <w:rFonts w:ascii="Times New Roman" w:hAnsi="Times New Roman"/>
        </w:rPr>
        <w:t>SH Miles</w:t>
      </w:r>
      <w:r w:rsidRPr="0050071A">
        <w:rPr>
          <w:rStyle w:val="Strong"/>
          <w:rFonts w:ascii="Times New Roman" w:hAnsi="Times New Roman"/>
        </w:rPr>
        <w:t>Kaci Hickox: public health and the politics of fear</w:t>
      </w:r>
      <w:r w:rsidRPr="0050071A">
        <w:rPr>
          <w:rStyle w:val="Strong"/>
          <w:rFonts w:ascii="Times New Roman" w:hAnsi="Times New Roman"/>
          <w:lang w:val="en-GB"/>
        </w:rPr>
        <w:t xml:space="preserve"> </w:t>
      </w:r>
      <w:hyperlink r:id="rId28" w:tgtFrame="https://www.sciencedirect.com/science/article/pii/_blank" w:history="1">
        <w:r w:rsidRPr="0050071A">
          <w:rPr>
            <w:rStyle w:val="Hyperlink"/>
            <w:rFonts w:ascii="Times New Roman" w:hAnsi="Times New Roman"/>
          </w:rPr>
          <w:t>http://www.bioethics.net/2014/11/kaci-hickox-public-health-and-the-politics-of-fear/</w:t>
        </w:r>
      </w:hyperlink>
      <w:r w:rsidRPr="0050071A">
        <w:rPr>
          <w:rFonts w:ascii="Times New Roman" w:hAnsi="Times New Roman"/>
        </w:rPr>
        <w:t> (2014)</w:t>
      </w:r>
    </w:p>
    <w:p w:rsidR="0050071A" w:rsidRDefault="000B7520" w:rsidP="0050071A">
      <w:pPr>
        <w:pStyle w:val="ListParagraph"/>
      </w:pPr>
      <w:r w:rsidRPr="000B7520">
        <w:rPr>
          <w:rFonts w:ascii="Times New Roman" w:hAnsi="Times New Roman"/>
          <w:noProof/>
          <w:lang w:val="en-IN" w:eastAsia="en-IN"/>
        </w:rPr>
        <w:pict>
          <v:shapetype id="_x0000_t32" coordsize="21600,21600" o:spt="32" o:oned="t" path="m,l21600,21600e" filled="f">
            <v:path arrowok="t" fillok="f" o:connecttype="none"/>
            <o:lock v:ext="edit" shapetype="t"/>
          </v:shapetype>
          <v:shape id="_x0000_s2116" type="#_x0000_t32" style="position:absolute;left:0;text-align:left;margin-left:35.25pt;margin-top:17.1pt;width:449.25pt;height:0;z-index:251659264" o:connectortype="straight" strokeweight="1.5pt"/>
        </w:pict>
      </w:r>
      <w:r w:rsidR="0050071A" w:rsidRPr="0050071A">
        <w:rPr>
          <w:rFonts w:ascii="Times New Roman" w:hAnsi="Times New Roman"/>
        </w:rPr>
        <w:t>(accessed Jan 31, 2020).</w:t>
      </w:r>
      <w:hyperlink r:id="rId29" w:tgtFrame="https://www.sciencedirect.com/science/article/pii/_blank" w:history="1">
        <w:r w:rsidR="0050071A" w:rsidRPr="0050071A">
          <w:rPr>
            <w:rStyle w:val="Hyperlink"/>
            <w:rFonts w:ascii="Times New Roman" w:eastAsia="Arial" w:hAnsi="Times New Roman"/>
          </w:rPr>
          <w:t>Google Scholar</w:t>
        </w:r>
      </w:hyperlink>
    </w:p>
    <w:p w:rsidR="006004B6" w:rsidRPr="008E0D70" w:rsidRDefault="006004B6" w:rsidP="0050071A">
      <w:pPr>
        <w:pStyle w:val="ListParagraph"/>
        <w:rPr>
          <w:color w:val="FF0000"/>
        </w:rPr>
      </w:pPr>
    </w:p>
    <w:p w:rsidR="00C53C38" w:rsidRPr="008E0D70" w:rsidRDefault="00C53C38" w:rsidP="00C53C38">
      <w:pPr>
        <w:ind w:firstLine="720"/>
        <w:rPr>
          <w:i/>
          <w:color w:val="FF0000"/>
        </w:rPr>
      </w:pPr>
      <w:r w:rsidRPr="008E0D70">
        <w:rPr>
          <w:b/>
          <w:color w:val="FF0000"/>
        </w:rPr>
        <w:t>About  the author</w:t>
      </w:r>
      <w:r w:rsidR="000B7520" w:rsidRPr="000B7520">
        <w:rPr>
          <w:noProof/>
          <w:color w:val="FF0000"/>
          <w:lang w:val="en-IN" w:eastAsia="en-IN"/>
        </w:rPr>
        <w:pict>
          <v:rect id="_x0000_s2117" style="position:absolute;left:0;text-align:left;margin-left:40.5pt;margin-top:18.15pt;width:75pt;height:85.5pt;z-index:251661312;mso-position-horizontal-relative:text;mso-position-vertical-relative:text"/>
        </w:pict>
      </w:r>
      <w:r w:rsidRPr="008E0D70">
        <w:rPr>
          <w:b/>
          <w:color w:val="FF0000"/>
        </w:rPr>
        <w:t xml:space="preserve">- </w:t>
      </w:r>
      <w:r w:rsidRPr="008E0D70">
        <w:rPr>
          <w:i/>
          <w:color w:val="FF0000"/>
        </w:rPr>
        <w:t>&lt; Photo and brief profile</w:t>
      </w:r>
      <w:r w:rsidR="00171A59">
        <w:rPr>
          <w:i/>
          <w:color w:val="FF0000"/>
        </w:rPr>
        <w:t xml:space="preserve"> description</w:t>
      </w:r>
      <w:r w:rsidRPr="008E0D70">
        <w:rPr>
          <w:i/>
          <w:color w:val="FF0000"/>
        </w:rPr>
        <w:t>&gt;</w:t>
      </w:r>
    </w:p>
    <w:p w:rsidR="00C53C38" w:rsidRPr="008E0D70" w:rsidRDefault="00C53C38" w:rsidP="00C53C38">
      <w:pPr>
        <w:ind w:firstLine="720"/>
        <w:rPr>
          <w:b/>
          <w:color w:val="FF0000"/>
        </w:rPr>
      </w:pPr>
    </w:p>
    <w:p w:rsidR="00EF1E76" w:rsidRPr="008E0D70" w:rsidRDefault="00EF1E76" w:rsidP="00141A95">
      <w:pPr>
        <w:rPr>
          <w:color w:val="FF0000"/>
        </w:rPr>
      </w:pPr>
    </w:p>
    <w:p w:rsidR="00EF1E76" w:rsidRPr="008E0D70" w:rsidRDefault="00EF1E76" w:rsidP="00141A95">
      <w:pPr>
        <w:rPr>
          <w:color w:val="FF0000"/>
        </w:rPr>
      </w:pPr>
    </w:p>
    <w:p w:rsidR="00EF1E76" w:rsidRPr="008E0D70" w:rsidRDefault="00EF1E76" w:rsidP="00141A95">
      <w:pPr>
        <w:rPr>
          <w:color w:val="FF0000"/>
        </w:rPr>
      </w:pPr>
    </w:p>
    <w:p w:rsidR="00EF1E76" w:rsidRPr="008E0D70" w:rsidRDefault="00EF1E76" w:rsidP="00141A95">
      <w:pPr>
        <w:rPr>
          <w:color w:val="FF0000"/>
        </w:rPr>
      </w:pPr>
    </w:p>
    <w:p w:rsidR="00EF1E76" w:rsidRDefault="00EF1E76" w:rsidP="00141A95"/>
    <w:p w:rsidR="00EF1E76" w:rsidRDefault="00EF1E76" w:rsidP="00141A95"/>
    <w:sectPr w:rsidR="00EF1E76" w:rsidSect="00672D16">
      <w:headerReference w:type="even" r:id="rId30"/>
      <w:headerReference w:type="default" r:id="rId31"/>
      <w:footerReference w:type="default" r:id="rId32"/>
      <w:headerReference w:type="first" r:id="rId33"/>
      <w:pgSz w:w="11906" w:h="16838"/>
      <w:pgMar w:top="1530" w:right="1016" w:bottom="993" w:left="1080" w:header="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A2C" w:rsidRDefault="003E1A2C" w:rsidP="00250A04">
      <w:pPr>
        <w:spacing w:after="0" w:line="240" w:lineRule="auto"/>
      </w:pPr>
      <w:r>
        <w:separator/>
      </w:r>
    </w:p>
  </w:endnote>
  <w:endnote w:type="continuationSeparator" w:id="1">
    <w:p w:rsidR="003E1A2C" w:rsidRDefault="003E1A2C" w:rsidP="00250A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empus Sans ITC">
    <w:panose1 w:val="04020404030D070202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3A2" w:rsidRPr="00DE2FC0" w:rsidRDefault="000B7520" w:rsidP="004E23A2">
    <w:pPr>
      <w:pStyle w:val="Footer"/>
      <w:pBdr>
        <w:top w:val="single" w:sz="4" w:space="0" w:color="D9D9D9" w:themeColor="background1" w:themeShade="D9"/>
      </w:pBdr>
      <w:tabs>
        <w:tab w:val="clear" w:pos="4513"/>
        <w:tab w:val="clear" w:pos="9026"/>
        <w:tab w:val="center" w:pos="-4253"/>
      </w:tabs>
      <w:rPr>
        <w:sz w:val="20"/>
        <w:szCs w:val="20"/>
      </w:rPr>
    </w:pPr>
    <w:r w:rsidRPr="000B7520">
      <w:rPr>
        <w:noProof/>
      </w:rPr>
      <w:pict>
        <v:shapetype id="_x0000_t32" coordsize="21600,21600" o:spt="32" o:oned="t" path="m,l21600,21600e" filled="f">
          <v:path arrowok="t" fillok="f" o:connecttype="none"/>
          <o:lock v:ext="edit" shapetype="t"/>
        </v:shapetype>
        <v:shape id="_x0000_s1033" type="#_x0000_t32" style="position:absolute;margin-left:-2.4pt;margin-top:7pt;width:486.35pt;height:0;z-index:251667456" o:connectortype="straight" strokecolor="#5f497a [2407]"/>
      </w:pict>
    </w:r>
    <w:r w:rsidR="00DE2FC0">
      <w:br/>
    </w:r>
    <w:r w:rsidR="004E23A2" w:rsidRPr="0025083F">
      <w:rPr>
        <w:rFonts w:ascii="Times New Roman" w:hAnsi="Times New Roman" w:cs="Times New Roman"/>
        <w:sz w:val="20"/>
        <w:szCs w:val="20"/>
      </w:rPr>
      <w:t>Kesari Mahratta Trust – (Copyright-2020)</w:t>
    </w:r>
    <w:r w:rsidR="004E23A2" w:rsidRPr="0025083F">
      <w:rPr>
        <w:rFonts w:ascii="Times New Roman" w:hAnsi="Times New Roman" w:cs="Times New Roman"/>
      </w:rPr>
      <w:tab/>
    </w:r>
    <w:sdt>
      <w:sdtPr>
        <w:rPr>
          <w:rFonts w:ascii="Times New Roman" w:hAnsi="Times New Roman" w:cs="Times New Roman"/>
        </w:rPr>
        <w:id w:val="160336560"/>
        <w:docPartObj>
          <w:docPartGallery w:val="Page Numbers (Bottom of Page)"/>
          <w:docPartUnique/>
        </w:docPartObj>
      </w:sdtPr>
      <w:sdtEndPr>
        <w:rPr>
          <w:color w:val="7F7F7F" w:themeColor="background1" w:themeShade="7F"/>
          <w:spacing w:val="60"/>
        </w:rPr>
      </w:sdtEndPr>
      <w:sdtContent>
        <w:r w:rsidR="00DE2FC0">
          <w:rPr>
            <w:rFonts w:ascii="Times New Roman" w:hAnsi="Times New Roman" w:cs="Times New Roman"/>
          </w:rPr>
          <w:tab/>
        </w:r>
        <w:r w:rsidR="00566026" w:rsidRPr="0025083F">
          <w:rPr>
            <w:rFonts w:ascii="Times New Roman" w:hAnsi="Times New Roman" w:cs="Times New Roman"/>
            <w:color w:val="17365D" w:themeColor="text2" w:themeShade="BF"/>
          </w:rPr>
          <w:t>Volume-</w:t>
        </w:r>
        <w:r w:rsidR="00141A95">
          <w:rPr>
            <w:rFonts w:ascii="Times New Roman" w:hAnsi="Times New Roman" w:cs="Times New Roman"/>
            <w:color w:val="17365D" w:themeColor="text2" w:themeShade="BF"/>
          </w:rPr>
          <w:t>III</w:t>
        </w:r>
        <w:r w:rsidR="00566026" w:rsidRPr="0025083F">
          <w:rPr>
            <w:rFonts w:ascii="Times New Roman" w:hAnsi="Times New Roman" w:cs="Times New Roman"/>
            <w:color w:val="17365D" w:themeColor="text2" w:themeShade="BF"/>
          </w:rPr>
          <w:t xml:space="preserve">, Issue-I, </w:t>
        </w:r>
        <w:r w:rsidR="00DE2FC0">
          <w:rPr>
            <w:rFonts w:ascii="Times New Roman" w:hAnsi="Times New Roman" w:cs="Times New Roman"/>
            <w:color w:val="17365D" w:themeColor="text2" w:themeShade="BF"/>
          </w:rPr>
          <w:t>J</w:t>
        </w:r>
        <w:r w:rsidR="00141A95">
          <w:rPr>
            <w:rFonts w:ascii="Times New Roman" w:hAnsi="Times New Roman" w:cs="Times New Roman"/>
            <w:color w:val="17365D" w:themeColor="text2" w:themeShade="BF"/>
          </w:rPr>
          <w:t>ul</w:t>
        </w:r>
        <w:r w:rsidR="00DE2FC0">
          <w:rPr>
            <w:rFonts w:ascii="Times New Roman" w:hAnsi="Times New Roman" w:cs="Times New Roman"/>
            <w:color w:val="17365D" w:themeColor="text2" w:themeShade="BF"/>
          </w:rPr>
          <w:t>y</w:t>
        </w:r>
        <w:r w:rsidR="00566026" w:rsidRPr="0025083F">
          <w:rPr>
            <w:rFonts w:ascii="Times New Roman" w:hAnsi="Times New Roman" w:cs="Times New Roman"/>
            <w:color w:val="17365D" w:themeColor="text2" w:themeShade="BF"/>
          </w:rPr>
          <w:t>-2020</w:t>
        </w:r>
        <w:r w:rsidR="00566026" w:rsidRPr="0025083F">
          <w:rPr>
            <w:rFonts w:ascii="Times New Roman" w:hAnsi="Times New Roman" w:cs="Times New Roman"/>
            <w:color w:val="17365D" w:themeColor="text2" w:themeShade="BF"/>
          </w:rPr>
          <w:tab/>
          <w:t xml:space="preserve"> </w:t>
        </w:r>
        <w:r w:rsidR="004E23A2" w:rsidRPr="0025083F">
          <w:rPr>
            <w:rFonts w:ascii="Times New Roman" w:hAnsi="Times New Roman" w:cs="Times New Roman"/>
          </w:rPr>
          <w:tab/>
        </w:r>
        <w:r w:rsidRPr="0025083F">
          <w:rPr>
            <w:rFonts w:ascii="Times New Roman" w:hAnsi="Times New Roman" w:cs="Times New Roman"/>
          </w:rPr>
          <w:fldChar w:fldCharType="begin"/>
        </w:r>
        <w:r w:rsidR="00A205A9" w:rsidRPr="0025083F">
          <w:rPr>
            <w:rFonts w:ascii="Times New Roman" w:hAnsi="Times New Roman" w:cs="Times New Roman"/>
          </w:rPr>
          <w:instrText xml:space="preserve"> PAGE   \* MERGEFORMAT </w:instrText>
        </w:r>
        <w:r w:rsidRPr="0025083F">
          <w:rPr>
            <w:rFonts w:ascii="Times New Roman" w:hAnsi="Times New Roman" w:cs="Times New Roman"/>
          </w:rPr>
          <w:fldChar w:fldCharType="separate"/>
        </w:r>
        <w:r w:rsidR="00171A59" w:rsidRPr="00171A59">
          <w:rPr>
            <w:rFonts w:ascii="Times New Roman" w:hAnsi="Times New Roman" w:cs="Times New Roman"/>
            <w:b/>
            <w:noProof/>
          </w:rPr>
          <w:t>6</w:t>
        </w:r>
        <w:r w:rsidRPr="0025083F">
          <w:rPr>
            <w:rFonts w:ascii="Times New Roman" w:hAnsi="Times New Roman" w:cs="Times New Roman"/>
          </w:rPr>
          <w:fldChar w:fldCharType="end"/>
        </w:r>
        <w:r w:rsidR="004E23A2" w:rsidRPr="0025083F">
          <w:rPr>
            <w:rFonts w:ascii="Times New Roman" w:hAnsi="Times New Roman" w:cs="Times New Roman"/>
            <w:b/>
          </w:rPr>
          <w:t xml:space="preserve"> | </w:t>
        </w:r>
        <w:r w:rsidR="004E23A2" w:rsidRPr="0025083F">
          <w:rPr>
            <w:rFonts w:ascii="Times New Roman" w:hAnsi="Times New Roman" w:cs="Times New Roman"/>
            <w:color w:val="7F7F7F" w:themeColor="background1" w:themeShade="7F"/>
            <w:spacing w:val="60"/>
          </w:rPr>
          <w:t>Page</w:t>
        </w:r>
      </w:sdtContent>
    </w:sdt>
  </w:p>
  <w:p w:rsidR="00B7755C" w:rsidRPr="0025083F" w:rsidRDefault="00B7755C">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A2C" w:rsidRDefault="003E1A2C" w:rsidP="00250A04">
      <w:pPr>
        <w:spacing w:after="0" w:line="240" w:lineRule="auto"/>
      </w:pPr>
      <w:r>
        <w:separator/>
      </w:r>
    </w:p>
  </w:footnote>
  <w:footnote w:type="continuationSeparator" w:id="1">
    <w:p w:rsidR="003E1A2C" w:rsidRDefault="003E1A2C" w:rsidP="00250A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83F" w:rsidRDefault="000B7520">
    <w:pPr>
      <w:pStyle w:val="Header"/>
    </w:pPr>
    <w:r>
      <w:rPr>
        <w:noProof/>
        <w:lang w:val="en-I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91023" o:spid="_x0000_s1030" type="#_x0000_t136" style="position:absolute;margin-left:0;margin-top:0;width:592pt;height:197.3pt;rotation:315;z-index:-251652096;mso-position-horizontal:center;mso-position-horizontal-relative:margin;mso-position-vertical:center;mso-position-vertical-relative:margin" o:allowincell="f" fillcolor="silver" stroked="f">
          <v:fill opacity=".5"/>
          <v:textpath style="font-family:&quot;Calibri&quot;;font-size:1pt" string="Mahratt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A04" w:rsidRDefault="000B7520">
    <w:pPr>
      <w:pStyle w:val="Header"/>
    </w:pPr>
    <w:r>
      <w:rPr>
        <w:noProof/>
        <w:lang w:val="en-IN" w:eastAsia="en-IN"/>
      </w:rPr>
      <w:pict>
        <v:shapetype id="_x0000_t202" coordsize="21600,21600" o:spt="202" path="m,l,21600r21600,l21600,xe">
          <v:stroke joinstyle="miter"/>
          <v:path gradientshapeok="t" o:connecttype="rect"/>
        </v:shapetype>
        <v:shape id="_x0000_s1025" type="#_x0000_t202" style="position:absolute;margin-left:-17.2pt;margin-top:2.4pt;width:232.8pt;height:80.15pt;z-index:251658240" stroked="f" strokecolor="black [3213]">
          <v:textbox style="mso-next-textbox:#_x0000_s1025">
            <w:txbxContent>
              <w:p w:rsidR="00250A04" w:rsidRDefault="00B7755C">
                <w:r>
                  <w:rPr>
                    <w:noProof/>
                    <w:lang w:val="en-IN" w:eastAsia="en-IN"/>
                  </w:rPr>
                  <w:drawing>
                    <wp:inline distT="0" distB="0" distL="0" distR="0">
                      <wp:extent cx="2468118" cy="688371"/>
                      <wp:effectExtent l="19050" t="0" r="8382" b="0"/>
                      <wp:docPr id="1" name="Picture 1" descr="http://mahratta.org/img/lImg/mahratta.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hratta.org/img/lImg/mahratta.org.jpg"/>
                              <pic:cNvPicPr>
                                <a:picLocks noChangeAspect="1" noChangeArrowheads="1"/>
                              </pic:cNvPicPr>
                            </pic:nvPicPr>
                            <pic:blipFill>
                              <a:blip r:embed="rId1"/>
                              <a:srcRect/>
                              <a:stretch>
                                <a:fillRect/>
                              </a:stretch>
                            </pic:blipFill>
                            <pic:spPr bwMode="auto">
                              <a:xfrm>
                                <a:off x="0" y="0"/>
                                <a:ext cx="2470278" cy="688973"/>
                              </a:xfrm>
                              <a:prstGeom prst="rect">
                                <a:avLst/>
                              </a:prstGeom>
                              <a:noFill/>
                              <a:ln w="9525">
                                <a:noFill/>
                                <a:miter lim="800000"/>
                                <a:headEnd/>
                                <a:tailEnd/>
                              </a:ln>
                            </pic:spPr>
                          </pic:pic>
                        </a:graphicData>
                      </a:graphic>
                    </wp:inline>
                  </w:drawing>
                </w:r>
              </w:p>
            </w:txbxContent>
          </v:textbox>
        </v:shape>
      </w:pict>
    </w:r>
    <w:r>
      <w:rPr>
        <w:noProof/>
        <w:lang w:val="en-IN" w:eastAsia="en-IN"/>
      </w:rPr>
      <w:pict>
        <v:shape id="_x0000_s1026" type="#_x0000_t202" style="position:absolute;margin-left:280.45pt;margin-top:-.4pt;width:271.15pt;height:64.45pt;z-index:251659264" stroked="f">
          <v:textbox style="mso-next-textbox:#_x0000_s1026">
            <w:txbxContent>
              <w:p w:rsidR="00B7755C" w:rsidRDefault="00B7755C" w:rsidP="00566026">
                <w:pPr>
                  <w:spacing w:after="0" w:line="240" w:lineRule="auto"/>
                </w:pPr>
                <w:r w:rsidRPr="004E23A2">
                  <w:rPr>
                    <w:color w:val="17365D" w:themeColor="text2" w:themeShade="BF"/>
                    <w:sz w:val="44"/>
                  </w:rPr>
                  <w:t>Multi-Disciplinary</w:t>
                </w:r>
                <w:r w:rsidR="00566026" w:rsidRPr="00566026">
                  <w:rPr>
                    <w:sz w:val="44"/>
                  </w:rPr>
                  <w:t xml:space="preserve"> </w:t>
                </w:r>
                <w:r w:rsidR="00566026" w:rsidRPr="004E23A2">
                  <w:rPr>
                    <w:sz w:val="44"/>
                  </w:rPr>
                  <w:t>Journal</w:t>
                </w:r>
                <w:r>
                  <w:t xml:space="preserve"> </w:t>
                </w:r>
              </w:p>
              <w:p w:rsidR="00566026" w:rsidRDefault="00B7755C" w:rsidP="00566026">
                <w:pPr>
                  <w:spacing w:after="0" w:line="240" w:lineRule="auto"/>
                  <w:rPr>
                    <w:color w:val="17365D" w:themeColor="text2" w:themeShade="BF"/>
                  </w:rPr>
                </w:pPr>
                <w:r w:rsidRPr="004E23A2">
                  <w:rPr>
                    <w:color w:val="17365D" w:themeColor="text2" w:themeShade="BF"/>
                  </w:rPr>
                  <w:t>ISSN No- 2581-9879 (Online)</w:t>
                </w:r>
                <w:r w:rsidR="00566026">
                  <w:rPr>
                    <w:color w:val="17365D" w:themeColor="text2" w:themeShade="BF"/>
                  </w:rPr>
                  <w:t xml:space="preserve">, </w:t>
                </w:r>
                <w:r w:rsidR="00566026" w:rsidRPr="00566026">
                  <w:rPr>
                    <w:color w:val="17365D" w:themeColor="text2" w:themeShade="BF"/>
                  </w:rPr>
                  <w:t>0076-2571</w:t>
                </w:r>
                <w:r w:rsidR="00566026">
                  <w:rPr>
                    <w:color w:val="17365D" w:themeColor="text2" w:themeShade="BF"/>
                  </w:rPr>
                  <w:t xml:space="preserve"> (Print)</w:t>
                </w:r>
              </w:p>
              <w:p w:rsidR="00B7755C" w:rsidRPr="004E23A2" w:rsidRDefault="00B7755C" w:rsidP="00566026">
                <w:pPr>
                  <w:spacing w:after="0" w:line="240" w:lineRule="auto"/>
                  <w:rPr>
                    <w:color w:val="17365D" w:themeColor="text2" w:themeShade="BF"/>
                  </w:rPr>
                </w:pPr>
                <w:r w:rsidRPr="004E23A2">
                  <w:rPr>
                    <w:color w:val="17365D" w:themeColor="text2" w:themeShade="BF"/>
                  </w:rPr>
                  <w:t>www.mahratta.org</w:t>
                </w:r>
                <w:r w:rsidR="00141A95">
                  <w:rPr>
                    <w:color w:val="17365D" w:themeColor="text2" w:themeShade="BF"/>
                  </w:rPr>
                  <w:t>,</w:t>
                </w:r>
                <w:r w:rsidR="00141A95" w:rsidRPr="00141A95">
                  <w:t xml:space="preserve"> </w:t>
                </w:r>
                <w:r w:rsidR="00141A95">
                  <w:rPr>
                    <w:color w:val="17365D" w:themeColor="text2" w:themeShade="BF"/>
                  </w:rPr>
                  <w:t xml:space="preserve"> </w:t>
                </w:r>
                <w:r w:rsidR="00141A95" w:rsidRPr="00141A95">
                  <w:rPr>
                    <w:color w:val="17365D" w:themeColor="text2" w:themeShade="BF"/>
                  </w:rPr>
                  <w:t>editor@mahratta.org</w:t>
                </w:r>
              </w:p>
            </w:txbxContent>
          </v:textbox>
        </v:shape>
      </w:pict>
    </w:r>
    <w:r>
      <w:rPr>
        <w:noProof/>
        <w:lang w:val="en-I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91024" o:spid="_x0000_s1031" type="#_x0000_t136" style="position:absolute;margin-left:0;margin-top:0;width:592pt;height:197.3pt;rotation:315;z-index:-251650048;mso-position-horizontal:center;mso-position-horizontal-relative:margin;mso-position-vertical:center;mso-position-vertical-relative:margin" o:allowincell="f" fillcolor="silver" stroked="f">
          <v:fill opacity=".5"/>
          <v:textpath style="font-family:&quot;Calibri&quot;;font-size:1pt" string="Mahratta"/>
          <w10:wrap anchorx="margin" anchory="margin"/>
        </v:shape>
      </w:pict>
    </w:r>
    <w:r w:rsidRPr="000B7520">
      <w:rPr>
        <w:noProof/>
        <w:color w:val="E36C0A" w:themeColor="accent6" w:themeShade="BF"/>
        <w:lang w:val="en-IN" w:eastAsia="en-IN"/>
      </w:rPr>
      <w:pict>
        <v:shapetype id="_x0000_t32" coordsize="21600,21600" o:spt="32" o:oned="t" path="m,l21600,21600e" filled="f">
          <v:path arrowok="t" fillok="f" o:connecttype="none"/>
          <o:lock v:ext="edit" shapetype="t"/>
        </v:shapetype>
        <v:shape id="_x0000_s1027" type="#_x0000_t32" style="position:absolute;margin-left:-10pt;margin-top:60.95pt;width:573.2pt;height:0;flip:y;z-index:251660288" o:connectortype="straight" strokecolor="#365f91 [2404]" strokeweight="1.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83F" w:rsidRDefault="000B7520">
    <w:pPr>
      <w:pStyle w:val="Header"/>
    </w:pPr>
    <w:r>
      <w:rPr>
        <w:noProof/>
        <w:lang w:val="en-I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91022" o:spid="_x0000_s1029" type="#_x0000_t136" style="position:absolute;margin-left:0;margin-top:0;width:592pt;height:197.3pt;rotation:315;z-index:-251654144;mso-position-horizontal:center;mso-position-horizontal-relative:margin;mso-position-vertical:center;mso-position-vertical-relative:margin" o:allowincell="f" fillcolor="silver" stroked="f">
          <v:fill opacity=".5"/>
          <v:textpath style="font-family:&quot;Calibri&quot;;font-size:1pt" string="Mahratt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C4282D"/>
    <w:multiLevelType w:val="singleLevel"/>
    <w:tmpl w:val="E7C4282D"/>
    <w:lvl w:ilvl="0">
      <w:start w:val="1"/>
      <w:numFmt w:val="decimal"/>
      <w:lvlText w:val="%1."/>
      <w:lvlJc w:val="left"/>
      <w:pPr>
        <w:tabs>
          <w:tab w:val="num" w:pos="312"/>
        </w:tabs>
      </w:pPr>
    </w:lvl>
  </w:abstractNum>
  <w:abstractNum w:abstractNumId="1">
    <w:nsid w:val="046F363D"/>
    <w:multiLevelType w:val="multilevel"/>
    <w:tmpl w:val="2488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A49BF"/>
    <w:multiLevelType w:val="hybridMultilevel"/>
    <w:tmpl w:val="B9B61BDA"/>
    <w:lvl w:ilvl="0" w:tplc="C472C66E">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4A403B"/>
    <w:multiLevelType w:val="hybridMultilevel"/>
    <w:tmpl w:val="1F882E28"/>
    <w:lvl w:ilvl="0" w:tplc="6B46FDCC">
      <w:start w:val="1"/>
      <w:numFmt w:val="decimal"/>
      <w:lvlText w:val="%1."/>
      <w:lvlJc w:val="left"/>
      <w:pPr>
        <w:ind w:left="720" w:hanging="360"/>
      </w:pPr>
      <w:rPr>
        <w:rFonts w:ascii="Calibri" w:hAnsi="Calibr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2405F2B"/>
    <w:multiLevelType w:val="hybridMultilevel"/>
    <w:tmpl w:val="D9CC11F0"/>
    <w:lvl w:ilvl="0" w:tplc="92F8D73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nsid w:val="16A01E85"/>
    <w:multiLevelType w:val="hybridMultilevel"/>
    <w:tmpl w:val="241A7D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7013441"/>
    <w:multiLevelType w:val="multilevel"/>
    <w:tmpl w:val="A8E6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10A31"/>
    <w:multiLevelType w:val="hybridMultilevel"/>
    <w:tmpl w:val="D82CC81E"/>
    <w:lvl w:ilvl="0" w:tplc="4009000F">
      <w:start w:val="2"/>
      <w:numFmt w:val="decimal"/>
      <w:lvlText w:val="%1."/>
      <w:lvlJc w:val="left"/>
      <w:pPr>
        <w:ind w:left="360" w:hanging="360"/>
      </w:pPr>
      <w:rPr>
        <w:rFonts w:eastAsia="Times New Roman" w:cs="Times New Roman"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172B04D3"/>
    <w:multiLevelType w:val="multilevel"/>
    <w:tmpl w:val="228CB8A0"/>
    <w:lvl w:ilvl="0">
      <w:start w:val="1"/>
      <w:numFmt w:val="decimal"/>
      <w:suff w:val="space"/>
      <w:lvlText w:val="%1."/>
      <w:lvlJc w:val="left"/>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173877EF"/>
    <w:multiLevelType w:val="hybridMultilevel"/>
    <w:tmpl w:val="DFD205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7C64904"/>
    <w:multiLevelType w:val="hybridMultilevel"/>
    <w:tmpl w:val="DEB6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74D904"/>
    <w:multiLevelType w:val="singleLevel"/>
    <w:tmpl w:val="2074D904"/>
    <w:lvl w:ilvl="0">
      <w:start w:val="1"/>
      <w:numFmt w:val="bullet"/>
      <w:lvlText w:val=""/>
      <w:lvlJc w:val="left"/>
      <w:pPr>
        <w:tabs>
          <w:tab w:val="num" w:pos="420"/>
        </w:tabs>
        <w:ind w:left="420" w:hanging="420"/>
      </w:pPr>
      <w:rPr>
        <w:rFonts w:ascii="Wingdings" w:hAnsi="Wingdings" w:hint="default"/>
      </w:rPr>
    </w:lvl>
  </w:abstractNum>
  <w:abstractNum w:abstractNumId="12">
    <w:nsid w:val="22390FEF"/>
    <w:multiLevelType w:val="hybridMultilevel"/>
    <w:tmpl w:val="D1C4CA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E61C25"/>
    <w:multiLevelType w:val="multilevel"/>
    <w:tmpl w:val="E0187568"/>
    <w:lvl w:ilvl="0">
      <w:start w:val="3"/>
      <w:numFmt w:val="decimal"/>
      <w:suff w:val="space"/>
      <w:lvlText w:val="%1."/>
      <w:lvlJc w:val="left"/>
      <w:pPr>
        <w:ind w:left="0" w:firstLine="0"/>
      </w:pPr>
      <w:rPr>
        <w:rFonts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24A8556D"/>
    <w:multiLevelType w:val="singleLevel"/>
    <w:tmpl w:val="24A8556D"/>
    <w:lvl w:ilvl="0">
      <w:start w:val="1"/>
      <w:numFmt w:val="decimal"/>
      <w:suff w:val="space"/>
      <w:lvlText w:val="%1."/>
      <w:lvlJc w:val="left"/>
    </w:lvl>
  </w:abstractNum>
  <w:abstractNum w:abstractNumId="15">
    <w:nsid w:val="29421319"/>
    <w:multiLevelType w:val="hybridMultilevel"/>
    <w:tmpl w:val="F0B25BE2"/>
    <w:lvl w:ilvl="0" w:tplc="9D92760A">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294F0070"/>
    <w:multiLevelType w:val="hybridMultilevel"/>
    <w:tmpl w:val="E65C0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9AE2DE2"/>
    <w:multiLevelType w:val="hybridMultilevel"/>
    <w:tmpl w:val="0AE42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CE03799"/>
    <w:multiLevelType w:val="hybridMultilevel"/>
    <w:tmpl w:val="8C40F156"/>
    <w:lvl w:ilvl="0" w:tplc="6F6613CE">
      <w:start w:val="1"/>
      <w:numFmt w:val="bullet"/>
      <w:lvlText w:val="•"/>
      <w:lvlJc w:val="left"/>
      <w:pPr>
        <w:ind w:left="720" w:hanging="360"/>
      </w:pPr>
      <w:rPr>
        <w:rFonts w:ascii="Tempus Sans ITC" w:eastAsiaTheme="minorHAnsi" w:hAnsi="Tempus Sans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A75805"/>
    <w:multiLevelType w:val="singleLevel"/>
    <w:tmpl w:val="32A75805"/>
    <w:lvl w:ilvl="0">
      <w:start w:val="1"/>
      <w:numFmt w:val="decimal"/>
      <w:suff w:val="space"/>
      <w:lvlText w:val="%1."/>
      <w:lvlJc w:val="left"/>
    </w:lvl>
  </w:abstractNum>
  <w:abstractNum w:abstractNumId="20">
    <w:nsid w:val="33CE1533"/>
    <w:multiLevelType w:val="hybridMultilevel"/>
    <w:tmpl w:val="4D869006"/>
    <w:lvl w:ilvl="0" w:tplc="DA2C6BAC">
      <w:start w:val="1"/>
      <w:numFmt w:val="decimal"/>
      <w:lvlText w:val="%1."/>
      <w:lvlJc w:val="left"/>
      <w:pPr>
        <w:ind w:left="1440" w:hanging="360"/>
      </w:pPr>
      <w:rPr>
        <w:rFonts w:ascii="Times New Roman" w:eastAsia="Times New Roman" w:hAnsi="Times New Roman" w:cs="Times New Roman"/>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33F15F1E"/>
    <w:multiLevelType w:val="hybridMultilevel"/>
    <w:tmpl w:val="79227BD8"/>
    <w:lvl w:ilvl="0" w:tplc="B4466A94">
      <w:start w:val="1"/>
      <w:numFmt w:val="decimal"/>
      <w:lvlText w:val="%1."/>
      <w:lvlJc w:val="left"/>
      <w:pPr>
        <w:ind w:left="1080" w:hanging="360"/>
      </w:pPr>
      <w:rPr>
        <w:rFonts w:ascii="Times New Roman" w:hAnsi="Times New Roman"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36E10AEE"/>
    <w:multiLevelType w:val="hybridMultilevel"/>
    <w:tmpl w:val="1A744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7CE0BEA"/>
    <w:multiLevelType w:val="hybridMultilevel"/>
    <w:tmpl w:val="8BA47BCC"/>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24">
    <w:nsid w:val="394429F5"/>
    <w:multiLevelType w:val="multilevel"/>
    <w:tmpl w:val="2FF65E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7431AD"/>
    <w:multiLevelType w:val="hybridMultilevel"/>
    <w:tmpl w:val="BDB2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090A78"/>
    <w:multiLevelType w:val="hybridMultilevel"/>
    <w:tmpl w:val="A4C49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1ED54C5"/>
    <w:multiLevelType w:val="multilevel"/>
    <w:tmpl w:val="99D2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19C075"/>
    <w:multiLevelType w:val="multilevel"/>
    <w:tmpl w:val="228CB8A0"/>
    <w:lvl w:ilvl="0">
      <w:start w:val="1"/>
      <w:numFmt w:val="decimal"/>
      <w:suff w:val="space"/>
      <w:lvlText w:val="%1."/>
      <w:lvlJc w:val="left"/>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44035FD2"/>
    <w:multiLevelType w:val="hybridMultilevel"/>
    <w:tmpl w:val="0D5CC1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D0D3A15"/>
    <w:multiLevelType w:val="hybridMultilevel"/>
    <w:tmpl w:val="DE5E6F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4EDF7D1B"/>
    <w:multiLevelType w:val="hybridMultilevel"/>
    <w:tmpl w:val="707A5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0A92449"/>
    <w:multiLevelType w:val="hybridMultilevel"/>
    <w:tmpl w:val="0394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23533A"/>
    <w:multiLevelType w:val="hybridMultilevel"/>
    <w:tmpl w:val="1FEE56C2"/>
    <w:lvl w:ilvl="0" w:tplc="785E2BD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BB44078"/>
    <w:multiLevelType w:val="hybridMultilevel"/>
    <w:tmpl w:val="ED625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5E0A6AF4"/>
    <w:multiLevelType w:val="hybridMultilevel"/>
    <w:tmpl w:val="B9686A8C"/>
    <w:lvl w:ilvl="0" w:tplc="40090005">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nsid w:val="5EF064CD"/>
    <w:multiLevelType w:val="hybridMultilevel"/>
    <w:tmpl w:val="F1701584"/>
    <w:lvl w:ilvl="0" w:tplc="C49E867A">
      <w:start w:val="1"/>
      <w:numFmt w:val="decimal"/>
      <w:lvlText w:val="%1."/>
      <w:lvlJc w:val="left"/>
      <w:pPr>
        <w:ind w:left="1080" w:hanging="360"/>
      </w:pPr>
      <w:rPr>
        <w:rFonts w:ascii="Times New Roman" w:eastAsia="Times New Roman"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nsid w:val="64CB1597"/>
    <w:multiLevelType w:val="hybridMultilevel"/>
    <w:tmpl w:val="D9EA8F66"/>
    <w:lvl w:ilvl="0" w:tplc="DEBA2724">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nsid w:val="662D0FD8"/>
    <w:multiLevelType w:val="multilevel"/>
    <w:tmpl w:val="843E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127095"/>
    <w:multiLevelType w:val="hybridMultilevel"/>
    <w:tmpl w:val="AE3E0284"/>
    <w:lvl w:ilvl="0" w:tplc="BF12B600">
      <w:start w:val="5"/>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7864B41"/>
    <w:multiLevelType w:val="hybridMultilevel"/>
    <w:tmpl w:val="731A14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85855BE"/>
    <w:multiLevelType w:val="hybridMultilevel"/>
    <w:tmpl w:val="651EBB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69512447"/>
    <w:multiLevelType w:val="hybridMultilevel"/>
    <w:tmpl w:val="BB7E8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A4A777A"/>
    <w:multiLevelType w:val="hybridMultilevel"/>
    <w:tmpl w:val="C832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490E3C"/>
    <w:multiLevelType w:val="hybridMultilevel"/>
    <w:tmpl w:val="B0A078A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3EF5C5C"/>
    <w:multiLevelType w:val="multilevel"/>
    <w:tmpl w:val="FE7E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4A5659"/>
    <w:multiLevelType w:val="multilevel"/>
    <w:tmpl w:val="9FF26E30"/>
    <w:lvl w:ilvl="0">
      <w:start w:val="1"/>
      <w:numFmt w:val="decimal"/>
      <w:lvlText w:val="%1."/>
      <w:lvlJc w:val="left"/>
      <w:pPr>
        <w:ind w:left="1080" w:hanging="360"/>
      </w:pPr>
      <w:rPr>
        <w:rFonts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7">
    <w:nsid w:val="7FB349B6"/>
    <w:multiLevelType w:val="hybridMultilevel"/>
    <w:tmpl w:val="3830F5C2"/>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num w:numId="1">
    <w:abstractNumId w:val="38"/>
  </w:num>
  <w:num w:numId="2">
    <w:abstractNumId w:val="24"/>
  </w:num>
  <w:num w:numId="3">
    <w:abstractNumId w:val="45"/>
  </w:num>
  <w:num w:numId="4">
    <w:abstractNumId w:val="0"/>
  </w:num>
  <w:num w:numId="5">
    <w:abstractNumId w:val="14"/>
  </w:num>
  <w:num w:numId="6">
    <w:abstractNumId w:val="19"/>
  </w:num>
  <w:num w:numId="7">
    <w:abstractNumId w:val="28"/>
  </w:num>
  <w:num w:numId="8">
    <w:abstractNumId w:val="11"/>
  </w:num>
  <w:num w:numId="9">
    <w:abstractNumId w:val="40"/>
  </w:num>
  <w:num w:numId="10">
    <w:abstractNumId w:val="13"/>
  </w:num>
  <w:num w:numId="11">
    <w:abstractNumId w:val="8"/>
  </w:num>
  <w:num w:numId="12">
    <w:abstractNumId w:val="46"/>
  </w:num>
  <w:num w:numId="13">
    <w:abstractNumId w:val="20"/>
  </w:num>
  <w:num w:numId="14">
    <w:abstractNumId w:val="21"/>
  </w:num>
  <w:num w:numId="15">
    <w:abstractNumId w:val="36"/>
  </w:num>
  <w:num w:numId="16">
    <w:abstractNumId w:val="7"/>
  </w:num>
  <w:num w:numId="17">
    <w:abstractNumId w:val="4"/>
  </w:num>
  <w:num w:numId="18">
    <w:abstractNumId w:val="47"/>
  </w:num>
  <w:num w:numId="19">
    <w:abstractNumId w:val="23"/>
  </w:num>
  <w:num w:numId="20">
    <w:abstractNumId w:val="35"/>
  </w:num>
  <w:num w:numId="21">
    <w:abstractNumId w:val="30"/>
  </w:num>
  <w:num w:numId="22">
    <w:abstractNumId w:val="37"/>
  </w:num>
  <w:num w:numId="23">
    <w:abstractNumId w:val="34"/>
  </w:num>
  <w:num w:numId="24">
    <w:abstractNumId w:val="17"/>
  </w:num>
  <w:num w:numId="25">
    <w:abstractNumId w:val="5"/>
  </w:num>
  <w:num w:numId="26">
    <w:abstractNumId w:val="15"/>
  </w:num>
  <w:num w:numId="27">
    <w:abstractNumId w:val="9"/>
  </w:num>
  <w:num w:numId="28">
    <w:abstractNumId w:val="39"/>
  </w:num>
  <w:num w:numId="29">
    <w:abstractNumId w:val="27"/>
  </w:num>
  <w:num w:numId="30">
    <w:abstractNumId w:val="1"/>
  </w:num>
  <w:num w:numId="31">
    <w:abstractNumId w:val="6"/>
  </w:num>
  <w:num w:numId="32">
    <w:abstractNumId w:val="3"/>
  </w:num>
  <w:num w:numId="33">
    <w:abstractNumId w:val="25"/>
  </w:num>
  <w:num w:numId="34">
    <w:abstractNumId w:val="33"/>
  </w:num>
  <w:num w:numId="35">
    <w:abstractNumId w:val="18"/>
  </w:num>
  <w:num w:numId="36">
    <w:abstractNumId w:val="12"/>
  </w:num>
  <w:num w:numId="37">
    <w:abstractNumId w:val="29"/>
  </w:num>
  <w:num w:numId="38">
    <w:abstractNumId w:val="41"/>
  </w:num>
  <w:num w:numId="39">
    <w:abstractNumId w:val="44"/>
  </w:num>
  <w:num w:numId="40">
    <w:abstractNumId w:val="10"/>
  </w:num>
  <w:num w:numId="41">
    <w:abstractNumId w:val="42"/>
  </w:num>
  <w:num w:numId="42">
    <w:abstractNumId w:val="16"/>
  </w:num>
  <w:num w:numId="43">
    <w:abstractNumId w:val="22"/>
  </w:num>
  <w:num w:numId="44">
    <w:abstractNumId w:val="31"/>
  </w:num>
  <w:num w:numId="45">
    <w:abstractNumId w:val="2"/>
  </w:num>
  <w:num w:numId="46">
    <w:abstractNumId w:val="32"/>
  </w:num>
  <w:num w:numId="47">
    <w:abstractNumId w:val="26"/>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3554">
      <o:colormenu v:ext="edit" strokecolor="none [2407]"/>
    </o:shapedefaults>
    <o:shapelayout v:ext="edit">
      <o:idmap v:ext="edit" data="1"/>
      <o:rules v:ext="edit">
        <o:r id="V:Rule3" type="connector" idref="#_x0000_s1027"/>
        <o:r id="V:Rule4" type="connector" idref="#_x0000_s1033"/>
      </o:rules>
    </o:shapelayout>
  </w:hdrShapeDefaults>
  <w:footnotePr>
    <w:footnote w:id="0"/>
    <w:footnote w:id="1"/>
  </w:footnotePr>
  <w:endnotePr>
    <w:endnote w:id="0"/>
    <w:endnote w:id="1"/>
  </w:endnotePr>
  <w:compat/>
  <w:rsids>
    <w:rsidRoot w:val="00250A04"/>
    <w:rsid w:val="000111C3"/>
    <w:rsid w:val="000B7520"/>
    <w:rsid w:val="0013471A"/>
    <w:rsid w:val="00141A95"/>
    <w:rsid w:val="00156111"/>
    <w:rsid w:val="00171A59"/>
    <w:rsid w:val="001842D9"/>
    <w:rsid w:val="001B1483"/>
    <w:rsid w:val="001D4429"/>
    <w:rsid w:val="001E41A9"/>
    <w:rsid w:val="001F488E"/>
    <w:rsid w:val="002338F7"/>
    <w:rsid w:val="00247FC9"/>
    <w:rsid w:val="0025083F"/>
    <w:rsid w:val="00250A04"/>
    <w:rsid w:val="0026154D"/>
    <w:rsid w:val="003E1A2C"/>
    <w:rsid w:val="004E23A2"/>
    <w:rsid w:val="0050071A"/>
    <w:rsid w:val="00566026"/>
    <w:rsid w:val="005F22CA"/>
    <w:rsid w:val="005F5183"/>
    <w:rsid w:val="006004B6"/>
    <w:rsid w:val="00610FEE"/>
    <w:rsid w:val="0065561F"/>
    <w:rsid w:val="00672D16"/>
    <w:rsid w:val="00702280"/>
    <w:rsid w:val="0073271E"/>
    <w:rsid w:val="00747065"/>
    <w:rsid w:val="00761206"/>
    <w:rsid w:val="007872AA"/>
    <w:rsid w:val="007F4154"/>
    <w:rsid w:val="00804D24"/>
    <w:rsid w:val="008407F9"/>
    <w:rsid w:val="008B0DCE"/>
    <w:rsid w:val="008C5104"/>
    <w:rsid w:val="008E0D70"/>
    <w:rsid w:val="009238F5"/>
    <w:rsid w:val="009716C6"/>
    <w:rsid w:val="009B21E0"/>
    <w:rsid w:val="009B7D02"/>
    <w:rsid w:val="009F69D4"/>
    <w:rsid w:val="00A15DBB"/>
    <w:rsid w:val="00A205A9"/>
    <w:rsid w:val="00A23B20"/>
    <w:rsid w:val="00AB67C6"/>
    <w:rsid w:val="00B653E9"/>
    <w:rsid w:val="00B7755C"/>
    <w:rsid w:val="00B9680D"/>
    <w:rsid w:val="00BD6736"/>
    <w:rsid w:val="00C53C38"/>
    <w:rsid w:val="00CC2F87"/>
    <w:rsid w:val="00D7422D"/>
    <w:rsid w:val="00DB7A83"/>
    <w:rsid w:val="00DE2FC0"/>
    <w:rsid w:val="00DE5057"/>
    <w:rsid w:val="00E1216A"/>
    <w:rsid w:val="00E97BB3"/>
    <w:rsid w:val="00EE3190"/>
    <w:rsid w:val="00EF1E76"/>
    <w:rsid w:val="00F33A7F"/>
    <w:rsid w:val="00F85023"/>
    <w:rsid w:val="00FB155C"/>
    <w:rsid w:val="00FB5206"/>
    <w:rsid w:val="00FD0ED4"/>
    <w:rsid w:val="00FF43C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strokecolor="none [2407]"/>
    </o:shapedefaults>
    <o:shapelayout v:ext="edit">
      <o:idmap v:ext="edit" data="2"/>
      <o:rules v:ext="edit">
        <o:r id="V:Rule2" type="connector" idref="#_x0000_s21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FC0"/>
    <w:rPr>
      <w:rFonts w:eastAsiaTheme="minorEastAsia"/>
      <w:lang w:val="en-US"/>
    </w:rPr>
  </w:style>
  <w:style w:type="paragraph" w:styleId="Heading2">
    <w:name w:val="heading 2"/>
    <w:next w:val="Normal"/>
    <w:link w:val="Heading2Char"/>
    <w:qFormat/>
    <w:rsid w:val="0050071A"/>
    <w:pPr>
      <w:spacing w:before="100" w:beforeAutospacing="1" w:after="100" w:afterAutospacing="1" w:line="240" w:lineRule="auto"/>
      <w:outlineLvl w:val="1"/>
    </w:pPr>
    <w:rPr>
      <w:rFonts w:ascii="SimSun" w:eastAsia="SimSun" w:hAnsi="SimSun" w:cs="Times New Roman" w:hint="eastAsia"/>
      <w:b/>
      <w:bCs/>
      <w:sz w:val="36"/>
      <w:szCs w:val="36"/>
      <w:lang w:val="en-US" w:eastAsia="zh-CN"/>
    </w:rPr>
  </w:style>
  <w:style w:type="paragraph" w:styleId="Heading3">
    <w:name w:val="heading 3"/>
    <w:next w:val="Normal"/>
    <w:link w:val="Heading3Char"/>
    <w:qFormat/>
    <w:rsid w:val="0050071A"/>
    <w:pPr>
      <w:spacing w:before="100" w:beforeAutospacing="1" w:after="100" w:afterAutospacing="1" w:line="240" w:lineRule="auto"/>
      <w:outlineLvl w:val="2"/>
    </w:pPr>
    <w:rPr>
      <w:rFonts w:ascii="SimSun" w:eastAsia="SimSun" w:hAnsi="SimSun" w:cs="Times New Roma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A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A04"/>
  </w:style>
  <w:style w:type="paragraph" w:styleId="Footer">
    <w:name w:val="footer"/>
    <w:basedOn w:val="Normal"/>
    <w:link w:val="FooterChar"/>
    <w:uiPriority w:val="99"/>
    <w:unhideWhenUsed/>
    <w:rsid w:val="00250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A04"/>
  </w:style>
  <w:style w:type="paragraph" w:styleId="BalloonText">
    <w:name w:val="Balloon Text"/>
    <w:basedOn w:val="Normal"/>
    <w:link w:val="BalloonTextChar"/>
    <w:uiPriority w:val="99"/>
    <w:semiHidden/>
    <w:unhideWhenUsed/>
    <w:rsid w:val="00B77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55C"/>
    <w:rPr>
      <w:rFonts w:ascii="Tahoma" w:hAnsi="Tahoma" w:cs="Tahoma"/>
      <w:sz w:val="16"/>
      <w:szCs w:val="16"/>
    </w:rPr>
  </w:style>
  <w:style w:type="character" w:customStyle="1" w:styleId="nlmyear">
    <w:name w:val="nlm_year"/>
    <w:basedOn w:val="DefaultParagraphFont"/>
    <w:rsid w:val="00DE2FC0"/>
  </w:style>
  <w:style w:type="character" w:customStyle="1" w:styleId="nlmarticle-title">
    <w:name w:val="nlm_article-title"/>
    <w:basedOn w:val="DefaultParagraphFont"/>
    <w:rsid w:val="00DE2FC0"/>
  </w:style>
  <w:style w:type="character" w:customStyle="1" w:styleId="nlmpublisher-loc">
    <w:name w:val="nlm_publisher-loc"/>
    <w:basedOn w:val="DefaultParagraphFont"/>
    <w:rsid w:val="00DE2FC0"/>
  </w:style>
  <w:style w:type="character" w:customStyle="1" w:styleId="nlmpublisher-name">
    <w:name w:val="nlm_publisher-name"/>
    <w:basedOn w:val="DefaultParagraphFont"/>
    <w:rsid w:val="00DE2FC0"/>
  </w:style>
  <w:style w:type="character" w:customStyle="1" w:styleId="nlmfpage">
    <w:name w:val="nlm_fpage"/>
    <w:basedOn w:val="DefaultParagraphFont"/>
    <w:rsid w:val="00DE2FC0"/>
  </w:style>
  <w:style w:type="character" w:customStyle="1" w:styleId="nlmlpage">
    <w:name w:val="nlm_lpage"/>
    <w:basedOn w:val="DefaultParagraphFont"/>
    <w:rsid w:val="00DE2FC0"/>
  </w:style>
  <w:style w:type="character" w:customStyle="1" w:styleId="Heading2Char">
    <w:name w:val="Heading 2 Char"/>
    <w:basedOn w:val="DefaultParagraphFont"/>
    <w:link w:val="Heading2"/>
    <w:rsid w:val="0050071A"/>
    <w:rPr>
      <w:rFonts w:ascii="SimSun" w:eastAsia="SimSun" w:hAnsi="SimSun" w:cs="Times New Roman"/>
      <w:b/>
      <w:bCs/>
      <w:sz w:val="36"/>
      <w:szCs w:val="36"/>
      <w:lang w:val="en-US" w:eastAsia="zh-CN"/>
    </w:rPr>
  </w:style>
  <w:style w:type="character" w:customStyle="1" w:styleId="Heading3Char">
    <w:name w:val="Heading 3 Char"/>
    <w:basedOn w:val="DefaultParagraphFont"/>
    <w:link w:val="Heading3"/>
    <w:rsid w:val="0050071A"/>
    <w:rPr>
      <w:rFonts w:ascii="SimSun" w:eastAsia="SimSun" w:hAnsi="SimSun" w:cs="Times New Roman"/>
      <w:b/>
      <w:bCs/>
      <w:sz w:val="27"/>
      <w:szCs w:val="27"/>
      <w:lang w:val="en-US" w:eastAsia="zh-CN"/>
    </w:rPr>
  </w:style>
  <w:style w:type="character" w:styleId="Strong">
    <w:name w:val="Strong"/>
    <w:basedOn w:val="DefaultParagraphFont"/>
    <w:qFormat/>
    <w:rsid w:val="0050071A"/>
    <w:rPr>
      <w:b/>
      <w:bCs/>
    </w:rPr>
  </w:style>
  <w:style w:type="character" w:styleId="Hyperlink">
    <w:name w:val="Hyperlink"/>
    <w:basedOn w:val="DefaultParagraphFont"/>
    <w:uiPriority w:val="99"/>
    <w:rsid w:val="0050071A"/>
    <w:rPr>
      <w:color w:val="0000FF"/>
      <w:u w:val="single"/>
    </w:rPr>
  </w:style>
  <w:style w:type="paragraph" w:styleId="NormalWeb">
    <w:name w:val="Normal (Web)"/>
    <w:uiPriority w:val="99"/>
    <w:rsid w:val="0050071A"/>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styleId="ListParagraph">
    <w:name w:val="List Paragraph"/>
    <w:basedOn w:val="Normal"/>
    <w:uiPriority w:val="34"/>
    <w:qFormat/>
    <w:rsid w:val="0050071A"/>
    <w:pPr>
      <w:ind w:left="720"/>
      <w:contextualSpacing/>
    </w:pPr>
  </w:style>
  <w:style w:type="paragraph" w:customStyle="1" w:styleId="Default">
    <w:name w:val="Default"/>
    <w:rsid w:val="00EF1E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ddenspellerror">
    <w:name w:val="hiddenspellerror"/>
    <w:basedOn w:val="DefaultParagraphFont"/>
    <w:rsid w:val="00FF43CC"/>
  </w:style>
  <w:style w:type="character" w:customStyle="1" w:styleId="hiddengrammarerror">
    <w:name w:val="hiddengrammarerror"/>
    <w:basedOn w:val="DefaultParagraphFont"/>
    <w:rsid w:val="00FF43CC"/>
  </w:style>
  <w:style w:type="paragraph" w:styleId="FootnoteText">
    <w:name w:val="footnote text"/>
    <w:basedOn w:val="Normal"/>
    <w:link w:val="FootnoteTextChar"/>
    <w:uiPriority w:val="99"/>
    <w:unhideWhenUsed/>
    <w:rsid w:val="00A23B20"/>
    <w:pPr>
      <w:spacing w:after="0" w:line="240" w:lineRule="auto"/>
    </w:pPr>
    <w:rPr>
      <w:rFonts w:eastAsiaTheme="minorHAnsi"/>
      <w:sz w:val="20"/>
      <w:szCs w:val="20"/>
      <w:lang w:val="en-IN"/>
    </w:rPr>
  </w:style>
  <w:style w:type="character" w:customStyle="1" w:styleId="FootnoteTextChar">
    <w:name w:val="Footnote Text Char"/>
    <w:basedOn w:val="DefaultParagraphFont"/>
    <w:link w:val="FootnoteText"/>
    <w:uiPriority w:val="99"/>
    <w:rsid w:val="00A23B20"/>
    <w:rPr>
      <w:sz w:val="20"/>
      <w:szCs w:val="20"/>
    </w:rPr>
  </w:style>
  <w:style w:type="character" w:styleId="FootnoteReference">
    <w:name w:val="footnote reference"/>
    <w:basedOn w:val="DefaultParagraphFont"/>
    <w:uiPriority w:val="99"/>
    <w:semiHidden/>
    <w:unhideWhenUsed/>
    <w:rsid w:val="00A23B20"/>
    <w:rPr>
      <w:vertAlign w:val="superscript"/>
    </w:rPr>
  </w:style>
  <w:style w:type="character" w:customStyle="1" w:styleId="apple-converted-space">
    <w:name w:val="apple-converted-space"/>
    <w:basedOn w:val="DefaultParagraphFont"/>
    <w:rsid w:val="00A23B20"/>
  </w:style>
  <w:style w:type="character" w:customStyle="1" w:styleId="ilad">
    <w:name w:val="il_ad"/>
    <w:basedOn w:val="DefaultParagraphFont"/>
    <w:rsid w:val="00A23B20"/>
  </w:style>
  <w:style w:type="paragraph" w:styleId="NoSpacing">
    <w:name w:val="No Spacing"/>
    <w:uiPriority w:val="1"/>
    <w:qFormat/>
    <w:rsid w:val="00A23B20"/>
    <w:pPr>
      <w:spacing w:after="0" w:line="240" w:lineRule="auto"/>
    </w:pPr>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232860928">
      <w:bodyDiv w:val="1"/>
      <w:marLeft w:val="0"/>
      <w:marRight w:val="0"/>
      <w:marTop w:val="0"/>
      <w:marBottom w:val="0"/>
      <w:divBdr>
        <w:top w:val="none" w:sz="0" w:space="0" w:color="auto"/>
        <w:left w:val="none" w:sz="0" w:space="0" w:color="auto"/>
        <w:bottom w:val="none" w:sz="0" w:space="0" w:color="auto"/>
        <w:right w:val="none" w:sz="0" w:space="0" w:color="auto"/>
      </w:divBdr>
    </w:div>
    <w:div w:id="182172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924977X20301322" TargetMode="External"/><Relationship Id="rId13" Type="http://schemas.openxmlformats.org/officeDocument/2006/relationships/hyperlink" Target="https://developingchild.harvard.edu/resources/5-steps-for-brain-building-serve-and-return/" TargetMode="External"/><Relationship Id="rId18" Type="http://schemas.openxmlformats.org/officeDocument/2006/relationships/hyperlink" Target="https://www.scopus.com/inward/record.url?eid=2-s2.0-79951624746&amp;partnerID=10&amp;rel=R3.0.0" TargetMode="External"/><Relationship Id="rId26" Type="http://schemas.openxmlformats.org/officeDocument/2006/relationships/hyperlink" Target="https://www.scopus.com/inward/record.url?eid=2-s2.0-84948436031&amp;partnerID=10&amp;rel=R3.0.0" TargetMode="External"/><Relationship Id="rId3" Type="http://schemas.openxmlformats.org/officeDocument/2006/relationships/settings" Target="settings.xml"/><Relationship Id="rId21" Type="http://schemas.openxmlformats.org/officeDocument/2006/relationships/hyperlink" Target="https://www.scopus.com/inward/record.url?eid=2-s2.0-84866911105&amp;partnerID=10&amp;rel=R3.0.0" TargetMode="External"/><Relationship Id="rId34" Type="http://schemas.openxmlformats.org/officeDocument/2006/relationships/fontTable" Target="fontTable.xml"/><Relationship Id="rId7" Type="http://schemas.openxmlformats.org/officeDocument/2006/relationships/hyperlink" Target="https://www.sciencedirect.com/science/article/pii/S0924977X20301322" TargetMode="External"/><Relationship Id="rId12" Type="http://schemas.openxmlformats.org/officeDocument/2006/relationships/hyperlink" Target="https://developingchild.harvard.edu/resources/how-to-5-steps-for-brain-building-serve-and-return/" TargetMode="External"/><Relationship Id="rId17" Type="http://schemas.openxmlformats.org/officeDocument/2006/relationships/hyperlink" Target="https://doi.org/10.1111/j.1467-7717.2010.01219.x" TargetMode="External"/><Relationship Id="rId25" Type="http://schemas.openxmlformats.org/officeDocument/2006/relationships/hyperlink" Target="https://doi.org/10.1017/dmp.2015.38"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scholar.google.com/scholar_lookup?title=Quarantine%20and%20isolation&amp;publication_year=2017&amp;author=Centers%20for%20Disease%20Control%20and%20Prevention" TargetMode="External"/><Relationship Id="rId20" Type="http://schemas.openxmlformats.org/officeDocument/2006/relationships/hyperlink" Target="https://doi.org/10.1093/jsh/shr114" TargetMode="External"/><Relationship Id="rId29" Type="http://schemas.openxmlformats.org/officeDocument/2006/relationships/hyperlink" Target="https://scholar.google.com/scholar_lookup?title=Kaci%20Hickox:%20public%20health%20and%20the%20politics%20of%20fear&amp;publication_year=2014&amp;author=SH%20Mi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scholar.google.com/scholar?q=Novel%20coronavirus%20%20%20what%20you%20need%20to%20know"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dc.gov/quarantine/index.html" TargetMode="External"/><Relationship Id="rId23" Type="http://schemas.openxmlformats.org/officeDocument/2006/relationships/hyperlink" Target="https://publichealthmatters.blog.gov.uk/2020/01/23/wuhan-novel-coronavirus-what-you-need-to-know/" TargetMode="External"/><Relationship Id="rId28" Type="http://schemas.openxmlformats.org/officeDocument/2006/relationships/hyperlink" Target="http://www.bioethics.net/2014/11/kaci-hickox-public-health-and-the-politics-of-fear/" TargetMode="External"/><Relationship Id="rId10" Type="http://schemas.openxmlformats.org/officeDocument/2006/relationships/hyperlink" Target="https://www.aap.org/en-us/professional-resources/Reaching-Teens/Documents/Private/Building_7Cs_handout.pdf" TargetMode="External"/><Relationship Id="rId19" Type="http://schemas.openxmlformats.org/officeDocument/2006/relationships/hyperlink" Target="https://scholar.google.com/scholar_lookup?title=Mother%20Nature%20versus%20human%20nature:%20public%20compliance%20with%20evacuation%20and%20quarantine&amp;publication_year=2011&amp;author=M-E%20Manuell&amp;author=J%20Cukor"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fosteringresilience.com/about.php" TargetMode="External"/><Relationship Id="rId14" Type="http://schemas.openxmlformats.org/officeDocument/2006/relationships/image" Target="media/image2.png"/><Relationship Id="rId22" Type="http://schemas.openxmlformats.org/officeDocument/2006/relationships/hyperlink" Target="https://scholar.google.com/scholar_lookup?title=Shutt%20up:%20bubonic%20plague%20and%20quarantine%20in%20early%20modern%20England&amp;publication_year=2012&amp;author=K%20Newman" TargetMode="External"/><Relationship Id="rId27" Type="http://schemas.openxmlformats.org/officeDocument/2006/relationships/hyperlink" Target="https://scholar.google.com/scholar?q=Is%20there%20a%20case%20for%20quarantine%20Perspectives%20from%20SARS%20to%20Ebola" TargetMode="Externa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2895</Words>
  <Characters>16506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2020-12-14T06:31:00Z</dcterms:created>
  <dcterms:modified xsi:type="dcterms:W3CDTF">2020-12-14T06:31:00Z</dcterms:modified>
</cp:coreProperties>
</file>